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2" w:rsidRDefault="00FB1242" w:rsidP="00FB1242">
      <w:r>
        <w:t xml:space="preserve">                                                                             </w:t>
      </w:r>
    </w:p>
    <w:p w:rsidR="00FB1242" w:rsidRDefault="00FB1242" w:rsidP="00FB1242"/>
    <w:p w:rsidR="00FB1242" w:rsidRDefault="00FB1242" w:rsidP="00FB1242">
      <w:pPr>
        <w:jc w:val="center"/>
        <w:rPr>
          <w:b/>
        </w:rPr>
      </w:pPr>
      <w:r>
        <w:rPr>
          <w:b/>
        </w:rPr>
        <w:t>СОВЕТ ДЕПУТАТОВ ПРОФСОЮЗНИНСКОГО</w:t>
      </w:r>
    </w:p>
    <w:p w:rsidR="00FB1242" w:rsidRDefault="00FB1242" w:rsidP="00FB1242">
      <w:pPr>
        <w:jc w:val="center"/>
        <w:rPr>
          <w:b/>
        </w:rPr>
      </w:pPr>
      <w:r>
        <w:rPr>
          <w:b/>
        </w:rPr>
        <w:t xml:space="preserve">СЕЛЬСКОГО ПОСЕЛЕНИЯ  ДАНИЛОВСКОГО </w:t>
      </w:r>
    </w:p>
    <w:p w:rsidR="00FB1242" w:rsidRDefault="00FB1242" w:rsidP="00FB1242">
      <w:pPr>
        <w:jc w:val="center"/>
        <w:rPr>
          <w:b/>
        </w:rPr>
      </w:pPr>
      <w:r>
        <w:rPr>
          <w:b/>
        </w:rPr>
        <w:t>МУНИЦИПАЛЬНОГО  РАЙОНА  ВОЛГОГРАДСКОЙ   ОБЛАСТИ</w:t>
      </w:r>
      <w:r>
        <w:t xml:space="preserve">                    </w:t>
      </w:r>
    </w:p>
    <w:p w:rsidR="00FB1242" w:rsidRDefault="00FB1242" w:rsidP="00FB124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FB1242" w:rsidRDefault="00FB1242" w:rsidP="00FB1242">
      <w:pPr>
        <w:pStyle w:val="a5"/>
        <w:spacing w:after="0"/>
        <w:jc w:val="center"/>
      </w:pPr>
      <w:r>
        <w:t>РЕШЕНИЕ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от «26» мая 2017 г.                        № 4/1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«Об исполнении бюджета  за 2016 год»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Рассмотрев итоги исполнения  бюджета Профсоюзнинского сельского поселения за  2016год, Совет депутатов Профсоюзнинского сельского поселения 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Профсоюзнинского сельского поселения за 2016 год по доходам с учетом поступлений из бюджетов других уровней в сумме 4258,4  тыс. рублей и по расходам в сумме 4800,4 тыс. рублей, </w:t>
      </w:r>
      <w:r>
        <w:rPr>
          <w:color w:val="000000"/>
          <w:spacing w:val="1"/>
          <w:sz w:val="28"/>
          <w:szCs w:val="28"/>
        </w:rPr>
        <w:t>дефицита бюджета  -541,9 тыс. рублей</w:t>
      </w:r>
      <w:r>
        <w:rPr>
          <w:sz w:val="28"/>
          <w:szCs w:val="28"/>
        </w:rPr>
        <w:t>.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B1242" w:rsidRDefault="00FB1242" w:rsidP="00FB124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доходам бюджета Профсоюзнинского сельского поселения Даниловского муниципального района за 2016 год согласно приложения №1 «Исполнение доходов бюджета по кодам видов доходов, подвидов доходов, классификации относящихся к доходам бюджета за 2016 год» (прилагается);</w:t>
      </w:r>
    </w:p>
    <w:p w:rsidR="00FB1242" w:rsidRDefault="00FB1242" w:rsidP="00FB1242">
      <w:pPr>
        <w:ind w:left="-28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- по расходам,  по </w:t>
      </w:r>
      <w:r>
        <w:rPr>
          <w:spacing w:val="-3"/>
          <w:sz w:val="28"/>
          <w:szCs w:val="28"/>
        </w:rPr>
        <w:t xml:space="preserve">разделам и подразделам классификации расходов бюджета </w:t>
      </w:r>
      <w:r>
        <w:rPr>
          <w:sz w:val="28"/>
          <w:szCs w:val="28"/>
        </w:rPr>
        <w:t>Профсоюзнинского сельского поселения Даниловского муниципального района за 2016 год</w:t>
      </w:r>
      <w:r>
        <w:rPr>
          <w:spacing w:val="-3"/>
          <w:sz w:val="28"/>
          <w:szCs w:val="28"/>
        </w:rPr>
        <w:t>, согласно приложения №2 «</w:t>
      </w:r>
      <w:r>
        <w:rPr>
          <w:bCs/>
          <w:sz w:val="28"/>
          <w:szCs w:val="28"/>
        </w:rPr>
        <w:t xml:space="preserve">Распределение расходов по разделам и подразделам классификации расходов бюджета </w:t>
      </w:r>
      <w:r>
        <w:rPr>
          <w:sz w:val="28"/>
          <w:szCs w:val="28"/>
        </w:rPr>
        <w:t>за 2016 год</w:t>
      </w:r>
      <w:r>
        <w:rPr>
          <w:bCs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(прилагается);</w:t>
      </w:r>
    </w:p>
    <w:p w:rsidR="00FB1242" w:rsidRDefault="00FB1242" w:rsidP="00FB1242">
      <w:pPr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spacing w:val="-3"/>
          <w:sz w:val="28"/>
          <w:szCs w:val="28"/>
        </w:rPr>
        <w:t xml:space="preserve">   - </w:t>
      </w:r>
      <w:r>
        <w:rPr>
          <w:sz w:val="28"/>
          <w:szCs w:val="28"/>
        </w:rPr>
        <w:t xml:space="preserve">по расходам ведомственной структуре расходов Профсоюзнинского сельского поселения Даниловского муниципального района за 2016 год по ведомственной структуре расходов </w:t>
      </w:r>
      <w:r>
        <w:rPr>
          <w:spacing w:val="-3"/>
          <w:sz w:val="28"/>
          <w:szCs w:val="28"/>
        </w:rPr>
        <w:t>согласно  приложения №3 «</w:t>
      </w:r>
      <w:r>
        <w:rPr>
          <w:bCs/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за 2016 год </w:t>
      </w:r>
      <w:r>
        <w:rPr>
          <w:bCs/>
          <w:sz w:val="28"/>
          <w:szCs w:val="28"/>
        </w:rPr>
        <w:t>по ведомственной структуре расходов»</w:t>
      </w:r>
      <w:r>
        <w:rPr>
          <w:spacing w:val="-3"/>
          <w:sz w:val="28"/>
          <w:szCs w:val="28"/>
        </w:rPr>
        <w:t xml:space="preserve"> (прилагается);</w:t>
      </w:r>
    </w:p>
    <w:p w:rsidR="00FB1242" w:rsidRDefault="00FB1242" w:rsidP="00FB1242">
      <w:pPr>
        <w:shd w:val="clear" w:color="auto" w:fill="FFFFFF"/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- по источникам финансирования дефицита бюджета по кодам классификации источников  финансирования  дефицита местного бюджета </w:t>
      </w:r>
      <w:r>
        <w:rPr>
          <w:sz w:val="28"/>
          <w:szCs w:val="28"/>
        </w:rPr>
        <w:t>Профсоюзнинского сельского поселения Даниловского муниципального района за 2016 год,</w:t>
      </w:r>
      <w:r>
        <w:rPr>
          <w:color w:val="000000"/>
          <w:spacing w:val="-3"/>
          <w:sz w:val="28"/>
          <w:szCs w:val="28"/>
        </w:rPr>
        <w:t xml:space="preserve"> согласно </w:t>
      </w:r>
      <w:r>
        <w:rPr>
          <w:color w:val="000000"/>
          <w:spacing w:val="1"/>
          <w:sz w:val="28"/>
          <w:szCs w:val="28"/>
        </w:rPr>
        <w:t xml:space="preserve">приложения №4 «Источники финансирования дефицита бюджета по кодам классификации  источников финансирования дефицита местного бюджета </w:t>
      </w:r>
      <w:r>
        <w:rPr>
          <w:sz w:val="28"/>
          <w:szCs w:val="28"/>
        </w:rPr>
        <w:t>за 2016 год</w:t>
      </w:r>
      <w:r>
        <w:rPr>
          <w:color w:val="000000"/>
          <w:spacing w:val="1"/>
          <w:sz w:val="28"/>
          <w:szCs w:val="28"/>
        </w:rPr>
        <w:t xml:space="preserve">» (прилагается);  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обнародования.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З.Г.Затесова.</w:t>
      </w:r>
    </w:p>
    <w:p w:rsidR="00FB1242" w:rsidRDefault="00FB1242" w:rsidP="00FB1242">
      <w:pPr>
        <w:pStyle w:val="a5"/>
        <w:spacing w:after="0"/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2599"/>
        <w:gridCol w:w="296"/>
        <w:gridCol w:w="4350"/>
        <w:gridCol w:w="334"/>
        <w:gridCol w:w="658"/>
        <w:gridCol w:w="299"/>
        <w:gridCol w:w="693"/>
        <w:gridCol w:w="349"/>
        <w:gridCol w:w="219"/>
        <w:gridCol w:w="283"/>
      </w:tblGrid>
      <w:tr w:rsidR="00FB1242" w:rsidTr="00FB1242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2895" w:type="dxa"/>
            <w:gridSpan w:val="2"/>
            <w:noWrap/>
            <w:vAlign w:val="bottom"/>
            <w:hideMark/>
          </w:tcPr>
          <w:p w:rsidR="00FB1242" w:rsidRDefault="00FB1242">
            <w:pPr>
              <w:rPr>
                <w:sz w:val="20"/>
                <w:szCs w:val="20"/>
              </w:rPr>
            </w:pPr>
          </w:p>
        </w:tc>
        <w:tc>
          <w:tcPr>
            <w:tcW w:w="6902" w:type="dxa"/>
            <w:gridSpan w:val="7"/>
            <w:noWrap/>
            <w:vAlign w:val="bottom"/>
            <w:hideMark/>
          </w:tcPr>
          <w:p w:rsidR="00FB1242" w:rsidRDefault="00FB12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1 </w:t>
            </w:r>
          </w:p>
        </w:tc>
      </w:tr>
      <w:tr w:rsidR="00FB1242" w:rsidTr="00FB1242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9797" w:type="dxa"/>
            <w:gridSpan w:val="9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депутатов </w:t>
            </w:r>
          </w:p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FB1242" w:rsidTr="00FB1242">
        <w:trPr>
          <w:gridBefore w:val="1"/>
          <w:gridAfter w:val="1"/>
          <w:wBefore w:w="15" w:type="dxa"/>
          <w:wAfter w:w="283" w:type="dxa"/>
          <w:trHeight w:val="315"/>
        </w:trPr>
        <w:tc>
          <w:tcPr>
            <w:tcW w:w="9797" w:type="dxa"/>
            <w:gridSpan w:val="9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4/1 от "26" мая  2017года</w:t>
            </w:r>
          </w:p>
        </w:tc>
      </w:tr>
      <w:tr w:rsidR="00FB1242" w:rsidTr="00FB1242">
        <w:trPr>
          <w:trHeight w:val="271"/>
        </w:trPr>
        <w:tc>
          <w:tcPr>
            <w:tcW w:w="759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бюджет </w:t>
            </w:r>
          </w:p>
        </w:tc>
        <w:tc>
          <w:tcPr>
            <w:tcW w:w="9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242" w:rsidTr="00FB1242">
        <w:trPr>
          <w:trHeight w:val="271"/>
        </w:trPr>
        <w:tc>
          <w:tcPr>
            <w:tcW w:w="759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Профсоюзнинского сельского поселения в 2016 году </w:t>
            </w:r>
          </w:p>
        </w:tc>
        <w:tc>
          <w:tcPr>
            <w:tcW w:w="9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81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тыс. рублей</w:t>
            </w:r>
          </w:p>
        </w:tc>
      </w:tr>
      <w:tr w:rsidR="00FB1242" w:rsidTr="00FB1242">
        <w:trPr>
          <w:trHeight w:val="905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бюджет. классиф.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        2016год                           Сумма, тыс.руб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ФАКТ            2016год   Сумма, тыс.руб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FB1242" w:rsidTr="00FB1242">
        <w:trPr>
          <w:trHeight w:val="218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182 1 01 00000 00 0000 000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1007,26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86,60</w:t>
            </w:r>
          </w:p>
        </w:tc>
      </w:tr>
      <w:tr w:rsidR="00FB1242" w:rsidTr="00FB1242">
        <w:trPr>
          <w:trHeight w:val="1092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182 101 0201 00 10000 110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1 078,5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944,29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87,56</w:t>
            </w:r>
          </w:p>
        </w:tc>
      </w:tr>
      <w:tr w:rsidR="00FB1242" w:rsidTr="00FB1242">
        <w:trPr>
          <w:trHeight w:val="686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62,97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74,35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100 103 00000 00 0000 000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105,64</w:t>
            </w:r>
          </w:p>
        </w:tc>
      </w:tr>
      <w:tr w:rsidR="00FB1242" w:rsidTr="00FB1242">
        <w:trPr>
          <w:trHeight w:val="114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100 103 02230 01 0000 110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подлжещее распредеделнию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168,46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99,94</w:t>
            </w:r>
          </w:p>
        </w:tc>
      </w:tr>
      <w:tr w:rsidR="00FB1242" w:rsidTr="00FB1242">
        <w:trPr>
          <w:trHeight w:val="1373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100 103 02240 01 0000 110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маторные масла для дизельных и (или) карбюраторых (инжектрных) двигателей подлежащие распределению между бюджетами субъектов Российской Федерации  и месными бюдетами установленных дифференцированных нормативов отчислений в 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114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100 103 02250  01 0000 110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 налогов на автомобильный бензин,  подлежащие распределению между бюджетами субъектов Российской Федерации  и местными бюджетами установленных дифференцированных нормативов отчислений в 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346,71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</w:tr>
      <w:tr w:rsidR="00FB1242" w:rsidTr="00FB1242">
        <w:trPr>
          <w:trHeight w:val="114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100 103 02260 01 0000 110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 акцизов на прямогонный бензин, подлежащие распределению между бюджетами субъектов Российской Федерации  и местными бюджетами установленных дифференцированных нормативов отчислений в 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-51,6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182 105 0301 00 11000 110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98,36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182 1 06 00000 00 0000 000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1041,40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75,64</w:t>
            </w:r>
          </w:p>
        </w:tc>
      </w:tr>
      <w:tr w:rsidR="00FB1242" w:rsidTr="00FB1242">
        <w:trPr>
          <w:trHeight w:val="77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182  106 01030 10 1000 110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39,81</w:t>
            </w:r>
          </w:p>
        </w:tc>
      </w:tr>
      <w:tr w:rsidR="00FB1242" w:rsidTr="00FB1242">
        <w:trPr>
          <w:trHeight w:val="63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182 106 06033 10 1000 110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374,47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62,42</w:t>
            </w:r>
          </w:p>
        </w:tc>
      </w:tr>
      <w:tr w:rsidR="00FB1242" w:rsidTr="00FB1242">
        <w:trPr>
          <w:trHeight w:val="446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182 106 06043 10 1000 110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646,98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89,05</w:t>
            </w:r>
          </w:p>
        </w:tc>
      </w:tr>
      <w:tr w:rsidR="00FB1242" w:rsidTr="00FB1242">
        <w:trPr>
          <w:trHeight w:val="1373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952 1 08 04020 01 4000 110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182 1 1090405310 2100 110</w:t>
            </w:r>
          </w:p>
        </w:tc>
        <w:tc>
          <w:tcPr>
            <w:tcW w:w="5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902 1 11 00000 00 0000 000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75,95</w:t>
            </w:r>
          </w:p>
        </w:tc>
      </w:tr>
      <w:tr w:rsidR="00FB1242" w:rsidTr="00FB1242">
        <w:trPr>
          <w:trHeight w:val="114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902 1 11 0502 510 0000 120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, а также средства от продажи права на заключение договоров аренды на земли, находящиеся в собственности поселений (за исключением земельных участокв мунциипальных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273,74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75,03</w:t>
            </w:r>
          </w:p>
        </w:tc>
      </w:tr>
      <w:tr w:rsidR="00FB1242" w:rsidTr="00FB1242">
        <w:trPr>
          <w:trHeight w:val="1265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952 111 09045 10 0000 120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>
              <w:rPr>
                <w:color w:val="000000"/>
              </w:rPr>
              <w:lastRenderedPageBreak/>
              <w:t>казенных)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96,25</w:t>
            </w:r>
          </w:p>
        </w:tc>
      </w:tr>
      <w:tr w:rsidR="00FB1242" w:rsidTr="00FB1242">
        <w:trPr>
          <w:trHeight w:val="643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802 116 51040 02 0000 140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нарушения законодательства Российской Федерации  по промышленной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952 2 00 00000 00 0000 000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1 393,6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952 2 02 00000 00 0000 000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1 378,0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952 2 02 01000 00 0000 000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527,0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46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952 2 02 01001 10 0000 151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поселений  на выравнивание уровня бюджетной 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952 202 02 999 10 0000 151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883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952 2 02 03015 10 0000 151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686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952 202 03024 10 0000 151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952 202 04999 10 0000 151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458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952 207 05030 10 0000 151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 в бюджет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27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4 818,5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4 258,4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88,38</w:t>
            </w:r>
          </w:p>
        </w:tc>
      </w:tr>
    </w:tbl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1242" w:rsidRDefault="00FB1242" w:rsidP="00FB1242">
      <w:pPr>
        <w:rPr>
          <w:sz w:val="28"/>
          <w:szCs w:val="28"/>
        </w:rPr>
      </w:pPr>
    </w:p>
    <w:tbl>
      <w:tblPr>
        <w:tblW w:w="10094" w:type="dxa"/>
        <w:tblInd w:w="78" w:type="dxa"/>
        <w:tblLook w:val="04A0" w:firstRow="1" w:lastRow="0" w:firstColumn="1" w:lastColumn="0" w:noHBand="0" w:noVBand="1"/>
      </w:tblPr>
      <w:tblGrid>
        <w:gridCol w:w="15"/>
        <w:gridCol w:w="820"/>
        <w:gridCol w:w="104"/>
        <w:gridCol w:w="5999"/>
        <w:gridCol w:w="1011"/>
        <w:gridCol w:w="1010"/>
        <w:gridCol w:w="977"/>
        <w:gridCol w:w="63"/>
        <w:gridCol w:w="95"/>
      </w:tblGrid>
      <w:tr w:rsidR="00FB1242" w:rsidTr="00FB1242">
        <w:trPr>
          <w:gridBefore w:val="1"/>
          <w:gridAfter w:val="1"/>
          <w:wBefore w:w="15" w:type="dxa"/>
          <w:wAfter w:w="95" w:type="dxa"/>
          <w:trHeight w:val="1170"/>
        </w:trPr>
        <w:tc>
          <w:tcPr>
            <w:tcW w:w="924" w:type="dxa"/>
            <w:gridSpan w:val="2"/>
            <w:noWrap/>
            <w:vAlign w:val="bottom"/>
            <w:hideMark/>
          </w:tcPr>
          <w:p w:rsidR="00FB1242" w:rsidRDefault="00FB1242">
            <w:r>
              <w:rPr>
                <w:sz w:val="28"/>
                <w:szCs w:val="28"/>
              </w:rPr>
              <w:tab/>
            </w:r>
          </w:p>
        </w:tc>
        <w:tc>
          <w:tcPr>
            <w:tcW w:w="9060" w:type="dxa"/>
            <w:gridSpan w:val="5"/>
            <w:vAlign w:val="bottom"/>
            <w:hideMark/>
          </w:tcPr>
          <w:p w:rsidR="00FB1242" w:rsidRDefault="00FB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Приложение 2</w:t>
            </w:r>
          </w:p>
        </w:tc>
      </w:tr>
      <w:tr w:rsidR="00FB1242" w:rsidTr="00FB1242">
        <w:trPr>
          <w:gridBefore w:val="1"/>
          <w:gridAfter w:val="2"/>
          <w:wBefore w:w="15" w:type="dxa"/>
          <w:wAfter w:w="158" w:type="dxa"/>
          <w:trHeight w:val="315"/>
        </w:trPr>
        <w:tc>
          <w:tcPr>
            <w:tcW w:w="9921" w:type="dxa"/>
            <w:gridSpan w:val="6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депутатов </w:t>
            </w:r>
          </w:p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FB1242" w:rsidTr="00FB1242">
        <w:trPr>
          <w:gridBefore w:val="1"/>
          <w:gridAfter w:val="2"/>
          <w:wBefore w:w="15" w:type="dxa"/>
          <w:wAfter w:w="158" w:type="dxa"/>
          <w:trHeight w:val="315"/>
        </w:trPr>
        <w:tc>
          <w:tcPr>
            <w:tcW w:w="9921" w:type="dxa"/>
            <w:gridSpan w:val="6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4/1  от "26" мая 2017года</w:t>
            </w:r>
          </w:p>
        </w:tc>
      </w:tr>
      <w:tr w:rsidR="00FB1242" w:rsidTr="00FB1242">
        <w:trPr>
          <w:trHeight w:val="1133"/>
        </w:trPr>
        <w:tc>
          <w:tcPr>
            <w:tcW w:w="83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25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 по разделам, подразделам  бюджетной классификации РФ бюджета Профсоюзнинского  сельского поселения за 2016 год.</w:t>
            </w:r>
          </w:p>
        </w:tc>
      </w:tr>
      <w:tr w:rsidR="00FB1242" w:rsidTr="00FB1242">
        <w:trPr>
          <w:trHeight w:val="319"/>
        </w:trPr>
        <w:tc>
          <w:tcPr>
            <w:tcW w:w="83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0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1242" w:rsidTr="00FB1242">
        <w:trPr>
          <w:trHeight w:val="125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ФКР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2016 год Сумма, тыс. руб.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2016 год Сумма, тыс. руб.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1242" w:rsidTr="00FB1242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2027,10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99,60</w:t>
            </w:r>
          </w:p>
        </w:tc>
      </w:tr>
      <w:tr w:rsidR="00FB1242" w:rsidTr="00FB1242">
        <w:trPr>
          <w:trHeight w:val="61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631,00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629,80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99,81</w:t>
            </w:r>
          </w:p>
        </w:tc>
      </w:tr>
      <w:tr w:rsidR="00FB1242" w:rsidTr="00FB1242">
        <w:trPr>
          <w:trHeight w:val="126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1319,00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1314,00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99,66</w:t>
            </w:r>
          </w:p>
        </w:tc>
      </w:tr>
      <w:tr w:rsidR="00FB1242" w:rsidTr="00FB1242">
        <w:trPr>
          <w:trHeight w:val="929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0106</w:t>
            </w:r>
          </w:p>
        </w:tc>
        <w:tc>
          <w:tcPr>
            <w:tcW w:w="7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60,90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99,02</w:t>
            </w:r>
          </w:p>
        </w:tc>
      </w:tr>
      <w:tr w:rsidR="00FB1242" w:rsidTr="00FB1242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B1242" w:rsidTr="00FB1242">
        <w:trPr>
          <w:trHeight w:val="61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7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99,62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448,70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99,85</w:t>
            </w:r>
          </w:p>
        </w:tc>
      </w:tr>
      <w:tr w:rsidR="00FB1242" w:rsidTr="00FB1242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743,00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739,10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99,48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81,10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80,50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99,26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257,20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99,81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404,70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401,90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99,29</w:t>
            </w:r>
          </w:p>
        </w:tc>
      </w:tr>
      <w:tr w:rsidR="00FB1242" w:rsidTr="00FB1242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1485,90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1480,70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1485,90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1480,70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FB1242" w:rsidTr="00FB1242">
        <w:trPr>
          <w:trHeight w:val="305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: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4818,50</w:t>
            </w: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4800,40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99,63</w:t>
            </w:r>
          </w:p>
        </w:tc>
      </w:tr>
    </w:tbl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800"/>
        <w:gridCol w:w="8997"/>
        <w:gridCol w:w="63"/>
      </w:tblGrid>
      <w:tr w:rsidR="00FB1242" w:rsidTr="00FB1242">
        <w:trPr>
          <w:trHeight w:val="209"/>
        </w:trPr>
        <w:tc>
          <w:tcPr>
            <w:tcW w:w="800" w:type="dxa"/>
            <w:noWrap/>
            <w:vAlign w:val="bottom"/>
            <w:hideMark/>
          </w:tcPr>
          <w:p w:rsidR="00FB1242" w:rsidRDefault="00FB1242">
            <w:r>
              <w:rPr>
                <w:sz w:val="28"/>
                <w:szCs w:val="28"/>
              </w:rPr>
              <w:t>3</w:t>
            </w:r>
          </w:p>
        </w:tc>
        <w:tc>
          <w:tcPr>
            <w:tcW w:w="9060" w:type="dxa"/>
            <w:gridSpan w:val="2"/>
            <w:vAlign w:val="bottom"/>
            <w:hideMark/>
          </w:tcPr>
          <w:p w:rsidR="00FB1242" w:rsidRDefault="00FB1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Приложение 3</w:t>
            </w:r>
          </w:p>
        </w:tc>
      </w:tr>
      <w:tr w:rsidR="00FB1242" w:rsidTr="00FB1242">
        <w:trPr>
          <w:gridAfter w:val="1"/>
          <w:wAfter w:w="63" w:type="dxa"/>
          <w:trHeight w:val="315"/>
        </w:trPr>
        <w:tc>
          <w:tcPr>
            <w:tcW w:w="9797" w:type="dxa"/>
            <w:gridSpan w:val="2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депутатов </w:t>
            </w:r>
          </w:p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Профсоюзнинского сельского поселения</w:t>
            </w:r>
          </w:p>
        </w:tc>
      </w:tr>
      <w:tr w:rsidR="00FB1242" w:rsidTr="00FB1242">
        <w:trPr>
          <w:gridAfter w:val="1"/>
          <w:wAfter w:w="63" w:type="dxa"/>
          <w:trHeight w:val="315"/>
        </w:trPr>
        <w:tc>
          <w:tcPr>
            <w:tcW w:w="9797" w:type="dxa"/>
            <w:gridSpan w:val="2"/>
            <w:noWrap/>
            <w:vAlign w:val="bottom"/>
            <w:hideMark/>
          </w:tcPr>
          <w:p w:rsidR="00FB1242" w:rsidRDefault="00FB1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4/1  от "26" мая 2017года</w:t>
            </w:r>
          </w:p>
        </w:tc>
      </w:tr>
    </w:tbl>
    <w:p w:rsidR="00FB1242" w:rsidRDefault="00FB1242" w:rsidP="00FB1242">
      <w:pPr>
        <w:tabs>
          <w:tab w:val="left" w:pos="7185"/>
        </w:tabs>
        <w:rPr>
          <w:sz w:val="28"/>
          <w:szCs w:val="28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5"/>
        <w:gridCol w:w="430"/>
        <w:gridCol w:w="532"/>
        <w:gridCol w:w="530"/>
        <w:gridCol w:w="949"/>
        <w:gridCol w:w="547"/>
        <w:gridCol w:w="704"/>
        <w:gridCol w:w="216"/>
        <w:gridCol w:w="635"/>
        <w:gridCol w:w="284"/>
        <w:gridCol w:w="708"/>
      </w:tblGrid>
      <w:tr w:rsidR="00FB1242" w:rsidTr="00FB1242">
        <w:trPr>
          <w:trHeight w:val="343"/>
        </w:trPr>
        <w:tc>
          <w:tcPr>
            <w:tcW w:w="4421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242" w:rsidTr="00FB1242">
        <w:trPr>
          <w:trHeight w:val="716"/>
        </w:trPr>
        <w:tc>
          <w:tcPr>
            <w:tcW w:w="9953" w:type="dxa"/>
            <w:gridSpan w:val="11"/>
          </w:tcPr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Ведомственная классификация расходов бюджета Профсоюзнинского сельского поселения за 2016 год</w:t>
            </w:r>
          </w:p>
          <w:p w:rsidR="00FB1242" w:rsidRDefault="00FB12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B1242" w:rsidTr="00FB1242">
        <w:trPr>
          <w:trHeight w:val="163"/>
        </w:trPr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B1242" w:rsidRDefault="00FB12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       2016год                           Сумма, тыс.руб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ФАКТ            2016 год   Сумма, 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99,60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color w:val="000000"/>
                <w:sz w:val="20"/>
                <w:szCs w:val="20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98,84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9907056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9907056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9907056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9909003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9909003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обязательному социальному </w:t>
            </w:r>
            <w:r>
              <w:rPr>
                <w:color w:val="000000"/>
                <w:sz w:val="20"/>
                <w:szCs w:val="20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99,62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99,85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99,48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98,08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99,77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99,77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9902097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99,71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99,71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 (оказание услуг) казенных учреждений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98,53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 деятельности  (оказание услуг)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и страховые взносы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93,61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99,47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FB1242" w:rsidTr="00FB1242">
        <w:trPr>
          <w:trHeight w:val="2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42" w:rsidRDefault="00FB1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99,63</w:t>
            </w:r>
          </w:p>
        </w:tc>
      </w:tr>
    </w:tbl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sz w:val="28"/>
          <w:szCs w:val="28"/>
        </w:rPr>
        <w:tab/>
      </w:r>
      <w:r>
        <w:rPr>
          <w:bCs/>
          <w:color w:val="000000"/>
        </w:rPr>
        <w:t xml:space="preserve">Приложение 4 к </w:t>
      </w:r>
    </w:p>
    <w:p w:rsidR="00FB1242" w:rsidRDefault="00FB1242" w:rsidP="00FB124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Решению Совета депутатов </w:t>
      </w:r>
    </w:p>
    <w:p w:rsidR="00FB1242" w:rsidRDefault="00FB1242" w:rsidP="00FB124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Профсоюзнинского сельского поселения от </w:t>
      </w:r>
    </w:p>
    <w:p w:rsidR="00FB1242" w:rsidRDefault="00FB1242" w:rsidP="00FB12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sz w:val="22"/>
          <w:szCs w:val="22"/>
        </w:rPr>
        <w:t>№ 4/1  от "26" мая 2017года</w:t>
      </w:r>
    </w:p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shd w:val="clear" w:color="auto" w:fill="FFFFFF"/>
        <w:ind w:left="7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Источники финансирования дефицита бюджета по кодам классификации  источников финансирования дефицита  бюджета </w:t>
      </w:r>
      <w:r>
        <w:rPr>
          <w:sz w:val="28"/>
          <w:szCs w:val="28"/>
        </w:rPr>
        <w:t>за  2016 год</w:t>
      </w:r>
    </w:p>
    <w:p w:rsidR="00FB1242" w:rsidRDefault="00FB1242" w:rsidP="00FB1242">
      <w:pPr>
        <w:shd w:val="clear" w:color="auto" w:fill="FFFFFF"/>
        <w:ind w:left="79"/>
        <w:rPr>
          <w:sz w:val="28"/>
          <w:szCs w:val="28"/>
        </w:rPr>
      </w:pPr>
    </w:p>
    <w:p w:rsidR="00FB1242" w:rsidRDefault="00FB1242" w:rsidP="00FB1242">
      <w:pPr>
        <w:jc w:val="center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10515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3120"/>
        <w:gridCol w:w="4406"/>
        <w:gridCol w:w="1551"/>
        <w:gridCol w:w="1438"/>
      </w:tblGrid>
      <w:tr w:rsidR="00FB1242" w:rsidTr="00FB1242">
        <w:trPr>
          <w:cantSplit/>
          <w:trHeight w:val="1104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42" w:rsidRDefault="00FB1242">
            <w:pPr>
              <w:snapToGrid w:val="0"/>
              <w:jc w:val="center"/>
            </w:pPr>
            <w:r>
              <w:t xml:space="preserve">Код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42" w:rsidRDefault="00FB1242">
            <w:pPr>
              <w:snapToGrid w:val="0"/>
              <w:jc w:val="center"/>
            </w:pPr>
            <w: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42" w:rsidRDefault="00FB1242">
            <w:pPr>
              <w:jc w:val="center"/>
            </w:pPr>
            <w:r>
              <w:t>Утверждено по бюджету,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1242" w:rsidRDefault="00FB1242">
            <w:pPr>
              <w:jc w:val="center"/>
            </w:pPr>
            <w:r>
              <w:t>Исполнено за</w:t>
            </w:r>
          </w:p>
          <w:p w:rsidR="00FB1242" w:rsidRDefault="00FB1242">
            <w:pPr>
              <w:jc w:val="center"/>
            </w:pPr>
            <w:r>
              <w:t>2016 год, тыс. руб</w:t>
            </w:r>
          </w:p>
        </w:tc>
      </w:tr>
      <w:tr w:rsidR="00FB1242" w:rsidTr="00FB1242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42" w:rsidRDefault="00FB1242">
            <w:pPr>
              <w:snapToGrid w:val="0"/>
              <w:jc w:val="center"/>
            </w:pPr>
            <w: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1242" w:rsidRDefault="00FB1242">
            <w:pPr>
              <w:snapToGrid w:val="0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42" w:rsidRDefault="00FB1242">
            <w:pPr>
              <w:snapToGrid w:val="0"/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2" w:rsidRDefault="00FB1242">
            <w:pPr>
              <w:snapToGrid w:val="0"/>
              <w:jc w:val="center"/>
            </w:pPr>
            <w:r>
              <w:t>4</w:t>
            </w:r>
          </w:p>
        </w:tc>
      </w:tr>
      <w:tr w:rsidR="00FB1242" w:rsidTr="00FB1242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242" w:rsidRDefault="00FB1242">
            <w:pPr>
              <w:snapToGrid w:val="0"/>
            </w:pPr>
          </w:p>
          <w:p w:rsidR="00FB1242" w:rsidRDefault="00FB1242">
            <w:r>
              <w:t xml:space="preserve">952 01 05 00 00 00 0000 500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1242" w:rsidRDefault="00FB1242">
            <w:pPr>
              <w:snapToGrid w:val="0"/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1242" w:rsidRDefault="00FB1242">
            <w:pPr>
              <w:snapToGrid w:val="0"/>
              <w:jc w:val="right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2" w:rsidRDefault="00FB1242">
            <w:pPr>
              <w:snapToGrid w:val="0"/>
              <w:jc w:val="right"/>
            </w:pPr>
            <w:r>
              <w:t xml:space="preserve">                        -541,9</w:t>
            </w:r>
          </w:p>
        </w:tc>
      </w:tr>
    </w:tbl>
    <w:p w:rsidR="00FB1242" w:rsidRDefault="00FB1242" w:rsidP="00FB1242">
      <w:pPr>
        <w:rPr>
          <w:sz w:val="28"/>
          <w:szCs w:val="28"/>
        </w:rPr>
      </w:pPr>
    </w:p>
    <w:p w:rsidR="00FB1242" w:rsidRDefault="00FB1242" w:rsidP="00FB12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B1242" w:rsidRDefault="00FB1242" w:rsidP="00FB1242">
      <w:pPr>
        <w:jc w:val="both"/>
        <w:rPr>
          <w:sz w:val="28"/>
          <w:szCs w:val="28"/>
        </w:rPr>
      </w:pPr>
    </w:p>
    <w:p w:rsidR="00FB1242" w:rsidRDefault="00FB1242" w:rsidP="00FB1242">
      <w:pPr>
        <w:jc w:val="both"/>
        <w:rPr>
          <w:sz w:val="28"/>
          <w:szCs w:val="28"/>
        </w:rPr>
      </w:pPr>
    </w:p>
    <w:p w:rsidR="00FB1242" w:rsidRDefault="00FB1242" w:rsidP="00FB1242">
      <w:pPr>
        <w:jc w:val="both"/>
        <w:rPr>
          <w:sz w:val="28"/>
          <w:szCs w:val="28"/>
        </w:rPr>
      </w:pPr>
    </w:p>
    <w:p w:rsidR="00FB1242" w:rsidRDefault="00FB1242" w:rsidP="00FB1242">
      <w:pPr>
        <w:jc w:val="both"/>
        <w:rPr>
          <w:sz w:val="28"/>
          <w:szCs w:val="28"/>
        </w:rPr>
      </w:pPr>
    </w:p>
    <w:p w:rsidR="00FB1242" w:rsidRDefault="00FB1242" w:rsidP="00FB1242">
      <w:pPr>
        <w:jc w:val="both"/>
        <w:rPr>
          <w:sz w:val="28"/>
          <w:szCs w:val="28"/>
        </w:rPr>
      </w:pPr>
    </w:p>
    <w:p w:rsidR="00F04104" w:rsidRDefault="00F04104">
      <w:bookmarkStart w:id="0" w:name="_GoBack"/>
      <w:bookmarkEnd w:id="0"/>
    </w:p>
    <w:sectPr w:rsidR="00F0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10"/>
    <w:rsid w:val="00562F10"/>
    <w:rsid w:val="00F04104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2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24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B1242"/>
    <w:pPr>
      <w:spacing w:before="100" w:beforeAutospacing="1" w:after="119"/>
    </w:pPr>
  </w:style>
  <w:style w:type="paragraph" w:styleId="a6">
    <w:name w:val="Balloon Text"/>
    <w:basedOn w:val="a"/>
    <w:link w:val="a7"/>
    <w:semiHidden/>
    <w:unhideWhenUsed/>
    <w:rsid w:val="00FB1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B1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FB1242"/>
    <w:pPr>
      <w:widowControl w:val="0"/>
      <w:suppressLineNumbers/>
      <w:suppressAutoHyphens/>
    </w:pPr>
    <w:rPr>
      <w:rFonts w:eastAsia="Arial Unicode MS"/>
      <w:kern w:val="2"/>
      <w:lang w:eastAsia="ar-SA"/>
    </w:rPr>
  </w:style>
  <w:style w:type="character" w:customStyle="1" w:styleId="apple-converted-space">
    <w:name w:val="apple-converted-space"/>
    <w:rsid w:val="00FB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2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24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B1242"/>
    <w:pPr>
      <w:spacing w:before="100" w:beforeAutospacing="1" w:after="119"/>
    </w:pPr>
  </w:style>
  <w:style w:type="paragraph" w:styleId="a6">
    <w:name w:val="Balloon Text"/>
    <w:basedOn w:val="a"/>
    <w:link w:val="a7"/>
    <w:semiHidden/>
    <w:unhideWhenUsed/>
    <w:rsid w:val="00FB1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B1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FB1242"/>
    <w:pPr>
      <w:widowControl w:val="0"/>
      <w:suppressLineNumbers/>
      <w:suppressAutoHyphens/>
    </w:pPr>
    <w:rPr>
      <w:rFonts w:eastAsia="Arial Unicode MS"/>
      <w:kern w:val="2"/>
      <w:lang w:eastAsia="ar-SA"/>
    </w:rPr>
  </w:style>
  <w:style w:type="character" w:customStyle="1" w:styleId="apple-converted-space">
    <w:name w:val="apple-converted-space"/>
    <w:rsid w:val="00FB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2824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2017-05-18T08:23:00Z</dcterms:created>
  <dcterms:modified xsi:type="dcterms:W3CDTF">2017-05-18T08:23:00Z</dcterms:modified>
</cp:coreProperties>
</file>