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CA" w:rsidRDefault="000F0FCA" w:rsidP="000F0FCA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0F0FCA" w:rsidRDefault="000F0FCA" w:rsidP="000F0FCA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0F0FCA" w:rsidRDefault="000F0FCA" w:rsidP="000F0FCA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0F0FCA" w:rsidRDefault="000F0FCA" w:rsidP="000F0FCA">
      <w:pPr>
        <w:rPr>
          <w:rFonts w:ascii="Times New Roman" w:hAnsi="Times New Roman"/>
          <w:b/>
          <w:sz w:val="28"/>
          <w:szCs w:val="28"/>
        </w:rPr>
      </w:pPr>
    </w:p>
    <w:p w:rsidR="000F0FCA" w:rsidRDefault="000F0FCA" w:rsidP="000F0FC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0F0FCA" w:rsidRDefault="000F0FCA" w:rsidP="000F0FCA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20.04.2017г.                                      № 3/3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0F0FCA" w:rsidTr="000F0FCA">
        <w:tc>
          <w:tcPr>
            <w:tcW w:w="1318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469B4" w:rsidRDefault="000F0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</w:r>
            <w:r w:rsidR="006469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 внесении изменений в Решение Совета депутатов </w:t>
            </w:r>
          </w:p>
          <w:p w:rsidR="006469B4" w:rsidRDefault="00646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Профсоюзнинского сельского поселения</w:t>
            </w:r>
          </w:p>
          <w:p w:rsidR="000F0FCA" w:rsidRDefault="00646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 20.07.2017 г. № 3/3 «</w:t>
            </w:r>
            <w:r w:rsidR="000F0F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  утверждении   Правил содержания  объектов </w:t>
            </w:r>
          </w:p>
          <w:p w:rsidR="000F0FCA" w:rsidRDefault="000F0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благоустройства, организации уборки, обеспечения чистоты</w:t>
            </w:r>
          </w:p>
          <w:p w:rsidR="000F0FCA" w:rsidRDefault="000F0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 порядка  на территории Профсоюзнинского сельского поселения</w:t>
            </w:r>
            <w:r w:rsidR="006469B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F0FCA" w:rsidRDefault="000F0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34FCA" w:rsidRDefault="00834FCA" w:rsidP="00834FCA">
      <w:pPr>
        <w:pStyle w:val="a5"/>
        <w:jc w:val="both"/>
      </w:pPr>
      <w:r>
        <w:rPr>
          <w:rFonts w:eastAsia="Arial" w:cs="Arial"/>
        </w:rPr>
        <w:t xml:space="preserve">          </w:t>
      </w:r>
      <w:r>
        <w:rPr>
          <w:rFonts w:cs="Arial"/>
        </w:rPr>
        <w:t xml:space="preserve"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а также в целях обеспечения благоустройства, озеленения, санитарно-эпидемиологического благополучия населения, </w:t>
      </w:r>
    </w:p>
    <w:p w:rsidR="00834FCA" w:rsidRDefault="00834FCA" w:rsidP="00834FCA">
      <w:pPr>
        <w:pStyle w:val="a5"/>
        <w:jc w:val="both"/>
        <w:rPr>
          <w:b/>
          <w:bCs/>
        </w:rPr>
      </w:pPr>
      <w:r>
        <w:rPr>
          <w:b/>
          <w:bCs/>
        </w:rPr>
        <w:t xml:space="preserve">Совет депутатов </w:t>
      </w:r>
      <w:r w:rsidR="006469B4">
        <w:rPr>
          <w:b/>
          <w:bCs/>
        </w:rPr>
        <w:t>Профсоюзнинского сельского поселения</w:t>
      </w:r>
    </w:p>
    <w:p w:rsidR="00834FCA" w:rsidRDefault="00834FCA" w:rsidP="00834FCA">
      <w:pPr>
        <w:pStyle w:val="a5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РЕШИЛ:</w:t>
      </w:r>
    </w:p>
    <w:p w:rsidR="00834FCA" w:rsidRDefault="00834FCA" w:rsidP="00834FCA">
      <w:pPr>
        <w:pStyle w:val="a5"/>
        <w:jc w:val="both"/>
        <w:rPr>
          <w:rFonts w:cs="Arial"/>
        </w:rPr>
      </w:pPr>
    </w:p>
    <w:p w:rsidR="00834FCA" w:rsidRPr="006469B4" w:rsidRDefault="00834FCA" w:rsidP="006469B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469B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469B4"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Решение Совета депутатов </w:t>
      </w:r>
      <w:r w:rsid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469B4"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Профсоюзнинского сельского поселения</w:t>
      </w:r>
      <w:r w:rsid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469B4"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6469B4"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 20.07.2017 г. № 3/3 «Об  утверждении   Правил содержания  объектов </w:t>
      </w:r>
      <w:r w:rsid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469B4"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благоустройства, организации уборки, обеспечения чистоты и  порядка  на территории Профсоюзнинского сельского поселения»</w:t>
      </w:r>
      <w:r w:rsid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469B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469B4" w:rsidRPr="006469B4" w:rsidRDefault="006469B4" w:rsidP="006469B4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B4">
        <w:rPr>
          <w:rFonts w:ascii="Times New Roman" w:hAnsi="Times New Roman" w:cs="Times New Roman"/>
          <w:sz w:val="24"/>
          <w:szCs w:val="24"/>
        </w:rPr>
        <w:t>В  р</w:t>
      </w:r>
      <w:r w:rsidR="00834FCA" w:rsidRPr="006469B4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4FCA" w:rsidRPr="006469B4">
        <w:rPr>
          <w:rFonts w:ascii="Times New Roman" w:hAnsi="Times New Roman" w:cs="Times New Roman"/>
          <w:sz w:val="24"/>
          <w:szCs w:val="24"/>
        </w:rPr>
        <w:t xml:space="preserve"> </w:t>
      </w:r>
      <w:r w:rsidRPr="006469B4">
        <w:rPr>
          <w:rFonts w:ascii="Times New Roman" w:hAnsi="Times New Roman" w:cs="Times New Roman"/>
          <w:sz w:val="24"/>
          <w:szCs w:val="24"/>
        </w:rPr>
        <w:t>2</w:t>
      </w:r>
      <w:r w:rsidR="00834FCA" w:rsidRPr="006469B4">
        <w:rPr>
          <w:rFonts w:ascii="Times New Roman" w:hAnsi="Times New Roman" w:cs="Times New Roman"/>
          <w:sz w:val="24"/>
          <w:szCs w:val="24"/>
        </w:rPr>
        <w:t xml:space="preserve">  </w:t>
      </w:r>
      <w:r w:rsidR="00834FCA" w:rsidRPr="006469B4">
        <w:rPr>
          <w:rFonts w:ascii="Times New Roman" w:hAnsi="Times New Roman" w:cs="Times New Roman"/>
          <w:sz w:val="24"/>
          <w:szCs w:val="24"/>
          <w:lang w:eastAsia="ar-SA"/>
        </w:rPr>
        <w:t xml:space="preserve">Правил </w:t>
      </w:r>
      <w:r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содержания  объектов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благоустройства, организации уборки, обеспечения чистоты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69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 порядка  на территории Профсоюзнинского сельского поселения</w:t>
      </w:r>
    </w:p>
    <w:p w:rsidR="00834FCA" w:rsidRDefault="006469B4" w:rsidP="006469B4">
      <w:pPr>
        <w:pStyle w:val="a5"/>
        <w:ind w:left="360"/>
        <w:jc w:val="both"/>
      </w:pPr>
      <w:r>
        <w:rPr>
          <w:lang w:eastAsia="ar-SA"/>
        </w:rPr>
        <w:t xml:space="preserve"> Пункты </w:t>
      </w:r>
      <w:r w:rsidR="00834FCA" w:rsidRPr="006469B4">
        <w:rPr>
          <w:b/>
          <w:bCs/>
          <w:u w:val="single"/>
          <w:lang w:eastAsia="ar-SA"/>
        </w:rPr>
        <w:t>2.2.</w:t>
      </w:r>
      <w:r w:rsidRPr="006469B4">
        <w:rPr>
          <w:b/>
          <w:bCs/>
          <w:u w:val="single"/>
          <w:lang w:eastAsia="ar-SA"/>
        </w:rPr>
        <w:t>3</w:t>
      </w:r>
      <w:r w:rsidR="00834FCA" w:rsidRPr="006469B4">
        <w:rPr>
          <w:b/>
          <w:bCs/>
          <w:u w:val="single"/>
          <w:lang w:eastAsia="ar-SA"/>
        </w:rPr>
        <w:t>.</w:t>
      </w:r>
      <w:r w:rsidR="00834FCA" w:rsidRPr="006469B4">
        <w:rPr>
          <w:b/>
          <w:bCs/>
          <w:color w:val="000000"/>
          <w:u w:val="single"/>
          <w:lang w:eastAsia="ar-SA"/>
        </w:rPr>
        <w:t xml:space="preserve"> </w:t>
      </w:r>
      <w:r w:rsidRPr="006469B4">
        <w:rPr>
          <w:b/>
          <w:bCs/>
          <w:color w:val="000000"/>
          <w:u w:val="single"/>
          <w:lang w:eastAsia="ar-SA"/>
        </w:rPr>
        <w:t>-2.2.</w:t>
      </w:r>
      <w:r w:rsidR="008F7B2D">
        <w:rPr>
          <w:b/>
          <w:bCs/>
          <w:color w:val="000000"/>
          <w:u w:val="single"/>
          <w:lang w:eastAsia="ar-SA"/>
        </w:rPr>
        <w:t>11</w:t>
      </w:r>
      <w:bookmarkStart w:id="0" w:name="_GoBack"/>
      <w:bookmarkEnd w:id="0"/>
      <w:r w:rsidRPr="006469B4">
        <w:rPr>
          <w:b/>
          <w:bCs/>
          <w:color w:val="000000"/>
          <w:u w:val="single"/>
          <w:lang w:eastAsia="ar-SA"/>
        </w:rPr>
        <w:t xml:space="preserve">  </w:t>
      </w:r>
      <w:r w:rsidRPr="006469B4">
        <w:rPr>
          <w:rFonts w:cs="Arial"/>
          <w:b/>
          <w:bCs/>
          <w:color w:val="000000"/>
          <w:u w:val="single"/>
          <w:lang w:eastAsia="ar-SA"/>
        </w:rPr>
        <w:t>изложить в измененной редакции:</w:t>
      </w:r>
    </w:p>
    <w:p w:rsidR="00834FCA" w:rsidRDefault="006469B4" w:rsidP="00834FCA">
      <w:pPr>
        <w:pStyle w:val="a5"/>
        <w:ind w:left="720"/>
        <w:jc w:val="both"/>
      </w:pPr>
      <w:r>
        <w:rPr>
          <w:color w:val="000000"/>
          <w:lang w:eastAsia="ar-SA"/>
        </w:rPr>
        <w:t>«</w:t>
      </w:r>
      <w:r w:rsidRPr="006469B4">
        <w:rPr>
          <w:color w:val="000000"/>
          <w:lang w:eastAsia="ar-SA"/>
        </w:rPr>
        <w:t>2.2.3.</w:t>
      </w:r>
      <w:r w:rsidR="00834FC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834FCA">
        <w:rPr>
          <w:rFonts w:ascii="Times New Roman;serif" w:hAnsi="Times New Roman;serif" w:cs="Arial"/>
          <w:color w:val="000000"/>
          <w:lang w:eastAsia="ar-SA"/>
        </w:rPr>
        <w:t xml:space="preserve">Порядок определения мест размещения контейнерных площадок для сбора твердых коммунальных  отходов (далее ТКО) устанавливает процедуру определения мест размещения контейнерных площадок для сбора ТКО  на территории городского поселения </w:t>
      </w:r>
      <w:proofErr w:type="spellStart"/>
      <w:r w:rsidR="00834FCA">
        <w:rPr>
          <w:rFonts w:ascii="Times New Roman;serif" w:hAnsi="Times New Roman;serif" w:cs="Arial"/>
          <w:color w:val="000000"/>
          <w:lang w:eastAsia="ar-SA"/>
        </w:rPr>
        <w:t>р.п</w:t>
      </w:r>
      <w:proofErr w:type="spellEnd"/>
      <w:r w:rsidR="00834FCA">
        <w:rPr>
          <w:rFonts w:ascii="Times New Roman;serif" w:hAnsi="Times New Roman;serif" w:cs="Arial"/>
          <w:color w:val="000000"/>
          <w:lang w:eastAsia="ar-SA"/>
        </w:rPr>
        <w:t>. Даниловка,  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834FCA" w:rsidRDefault="006469B4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2.2.4. </w:t>
      </w:r>
      <w:r w:rsidR="00834FCA">
        <w:rPr>
          <w:rFonts w:ascii="Times New Roman;serif" w:hAnsi="Times New Roman;serif"/>
        </w:rPr>
        <w:t xml:space="preserve"> Порядок утверждается постановлением Администрации </w:t>
      </w:r>
      <w:r>
        <w:rPr>
          <w:rFonts w:ascii="Times New Roman;serif" w:hAnsi="Times New Roman;serif"/>
        </w:rPr>
        <w:t>Профсоюзнинского сельского поселения</w:t>
      </w:r>
      <w:r w:rsidR="00834FCA">
        <w:rPr>
          <w:rFonts w:ascii="Times New Roman;serif" w:hAnsi="Times New Roman;serif"/>
        </w:rPr>
        <w:t xml:space="preserve"> и действует на всей территории </w:t>
      </w:r>
      <w:r>
        <w:rPr>
          <w:rFonts w:ascii="Times New Roman;serif" w:hAnsi="Times New Roman;serif"/>
        </w:rPr>
        <w:t>Профсоюзнинского сельского поселения</w:t>
      </w:r>
      <w:r w:rsidR="00834FCA">
        <w:rPr>
          <w:rFonts w:ascii="Times New Roman;serif" w:hAnsi="Times New Roman;serif"/>
        </w:rPr>
        <w:t xml:space="preserve"> и обязателен для всех юридических и физических лиц.</w:t>
      </w:r>
    </w:p>
    <w:p w:rsidR="00834FCA" w:rsidRDefault="006469B4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2.2.5</w:t>
      </w:r>
      <w:r w:rsidR="00834FCA">
        <w:rPr>
          <w:rFonts w:ascii="Times New Roman;serif" w:hAnsi="Times New Roman;serif"/>
        </w:rPr>
        <w:t xml:space="preserve">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</w:t>
      </w:r>
      <w:r>
        <w:rPr>
          <w:rFonts w:ascii="Times New Roman;serif" w:hAnsi="Times New Roman;serif"/>
        </w:rPr>
        <w:t>Профсоюзнинского сельского поселения</w:t>
      </w:r>
      <w:r w:rsidR="00834FCA">
        <w:rPr>
          <w:rFonts w:ascii="Times New Roman;serif" w:hAnsi="Times New Roman;serif"/>
        </w:rPr>
        <w:t>.</w:t>
      </w:r>
    </w:p>
    <w:p w:rsidR="00834FCA" w:rsidRDefault="006469B4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lastRenderedPageBreak/>
        <w:t>2.2.6</w:t>
      </w:r>
      <w:r w:rsidR="00834FCA">
        <w:rPr>
          <w:rFonts w:ascii="Times New Roman;serif" w:hAnsi="Times New Roman;serif"/>
        </w:rPr>
        <w:t xml:space="preserve">. 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  территории  </w:t>
      </w:r>
      <w:r>
        <w:rPr>
          <w:rFonts w:ascii="Times New Roman;serif" w:hAnsi="Times New Roman;serif"/>
        </w:rPr>
        <w:t>Профсоюзнинского сельского поселения</w:t>
      </w:r>
      <w:r w:rsidR="00834FCA">
        <w:rPr>
          <w:rFonts w:ascii="Times New Roman;serif" w:hAnsi="Times New Roman;serif"/>
        </w:rPr>
        <w:t>.</w:t>
      </w:r>
    </w:p>
    <w:p w:rsidR="00834FCA" w:rsidRDefault="006469B4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2.2.7</w:t>
      </w:r>
      <w:r w:rsidR="00834FCA">
        <w:rPr>
          <w:rFonts w:ascii="Times New Roman;serif" w:hAnsi="Times New Roman;serif"/>
        </w:rPr>
        <w:t xml:space="preserve">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>
        <w:rPr>
          <w:rFonts w:ascii="Times New Roman;serif" w:hAnsi="Times New Roman;serif"/>
        </w:rPr>
        <w:t xml:space="preserve">Профсоюзнинского сельского поселения </w:t>
      </w:r>
      <w:r w:rsidR="00834FCA">
        <w:rPr>
          <w:rFonts w:ascii="Times New Roman;serif" w:hAnsi="Times New Roman;serif"/>
        </w:rPr>
        <w:t xml:space="preserve">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</w:t>
      </w:r>
      <w:r w:rsidR="008F7B2D">
        <w:rPr>
          <w:rFonts w:ascii="Times New Roman;serif" w:hAnsi="Times New Roman;serif"/>
        </w:rPr>
        <w:t>Профсоюзнинского сельского поселения</w:t>
      </w:r>
      <w:r w:rsidR="00834FCA">
        <w:rPr>
          <w:rFonts w:ascii="Times New Roman;serif" w:hAnsi="Times New Roman;serif"/>
        </w:rPr>
        <w:t>.</w:t>
      </w:r>
    </w:p>
    <w:p w:rsidR="00834FCA" w:rsidRDefault="008F7B2D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2.2.8</w:t>
      </w:r>
      <w:r w:rsidR="00834FCA">
        <w:rPr>
          <w:rFonts w:ascii="Times New Roman;serif" w:hAnsi="Times New Roman;serif"/>
        </w:rPr>
        <w:t>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834FCA" w:rsidRDefault="008F7B2D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2.2.8</w:t>
      </w:r>
      <w:r w:rsidR="00834FCA">
        <w:rPr>
          <w:rFonts w:ascii="Times New Roman;serif" w:hAnsi="Times New Roman;serif"/>
        </w:rPr>
        <w:t>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834FCA" w:rsidRDefault="008F7B2D" w:rsidP="00834FCA">
      <w:pPr>
        <w:pStyle w:val="a3"/>
        <w:ind w:left="720"/>
        <w:jc w:val="both"/>
      </w:pPr>
      <w:r>
        <w:rPr>
          <w:rFonts w:ascii="Times New Roman;serif" w:hAnsi="Times New Roman;serif"/>
          <w:color w:val="000000"/>
        </w:rPr>
        <w:t>2.2.9</w:t>
      </w:r>
      <w:r w:rsidR="00834FCA">
        <w:rPr>
          <w:rFonts w:ascii="Times New Roman;serif" w:hAnsi="Times New Roman;serif"/>
          <w:color w:val="000000"/>
        </w:rPr>
        <w:t xml:space="preserve">. Запрещается устанавливать контейнера на проезжей части, тротуарах, газонах, на расстоянии менее 5 метров от жилых домов, детских  учреждений, спортивных площадок и мест отдыха населения. </w:t>
      </w:r>
    </w:p>
    <w:p w:rsidR="00834FCA" w:rsidRDefault="008F7B2D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2.2.10</w:t>
      </w:r>
      <w:r w:rsidR="00834FCA">
        <w:rPr>
          <w:rFonts w:ascii="Times New Roman;serif" w:hAnsi="Times New Roman;serif"/>
        </w:rPr>
        <w:t xml:space="preserve">. Запрещается самовольная установка контейнеров без согласования с администрацией </w:t>
      </w:r>
      <w:r>
        <w:rPr>
          <w:rFonts w:ascii="Times New Roman;serif" w:hAnsi="Times New Roman;serif"/>
        </w:rPr>
        <w:t>Профсоюзнинского сельского поселения</w:t>
      </w:r>
      <w:r w:rsidR="00834FCA">
        <w:rPr>
          <w:rFonts w:ascii="Times New Roman;serif" w:hAnsi="Times New Roman;serif"/>
        </w:rPr>
        <w:t>.</w:t>
      </w:r>
    </w:p>
    <w:p w:rsidR="00834FCA" w:rsidRDefault="008F7B2D" w:rsidP="00834FCA">
      <w:pPr>
        <w:pStyle w:val="a3"/>
        <w:ind w:left="7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2.2.11.</w:t>
      </w:r>
      <w:r w:rsidR="00834FCA">
        <w:rPr>
          <w:rFonts w:ascii="Times New Roman;serif" w:hAnsi="Times New Roman;serif"/>
        </w:rPr>
        <w:t xml:space="preserve"> </w:t>
      </w:r>
      <w:proofErr w:type="gramStart"/>
      <w:r w:rsidR="00834FCA">
        <w:rPr>
          <w:rFonts w:ascii="Times New Roman;serif" w:hAnsi="Times New Roman;serif"/>
        </w:rPr>
        <w:t>Д</w:t>
      </w:r>
      <w:proofErr w:type="gramEnd"/>
      <w:r w:rsidR="00834FCA">
        <w:rPr>
          <w:rFonts w:ascii="Times New Roman;serif" w:hAnsi="Times New Roman;serif"/>
        </w:rPr>
        <w:t>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834FCA" w:rsidRDefault="00834FCA" w:rsidP="008F7B2D">
      <w:pPr>
        <w:pStyle w:val="a5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Настоящее решение вступает в силу со дня его подписания и подлежит официальному обнародованию.</w:t>
      </w:r>
    </w:p>
    <w:p w:rsidR="008F7B2D" w:rsidRDefault="008F7B2D" w:rsidP="00834FCA">
      <w:pPr>
        <w:pStyle w:val="a5"/>
        <w:jc w:val="both"/>
        <w:rPr>
          <w:rFonts w:ascii="Arial" w:hAnsi="Arial" w:cs="Arial"/>
        </w:rPr>
      </w:pPr>
    </w:p>
    <w:p w:rsidR="008F7B2D" w:rsidRDefault="008F7B2D" w:rsidP="008F7B2D">
      <w:pPr>
        <w:rPr>
          <w:lang w:eastAsia="zh-CN"/>
        </w:rPr>
      </w:pPr>
    </w:p>
    <w:p w:rsidR="00834FCA" w:rsidRPr="008F7B2D" w:rsidRDefault="008F7B2D" w:rsidP="008F7B2D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tab/>
        <w:t xml:space="preserve">   </w:t>
      </w:r>
      <w:r w:rsidRPr="008F7B2D">
        <w:rPr>
          <w:rFonts w:ascii="Times New Roman" w:hAnsi="Times New Roman" w:cs="Times New Roman"/>
          <w:sz w:val="24"/>
          <w:szCs w:val="24"/>
          <w:lang w:eastAsia="zh-CN"/>
        </w:rPr>
        <w:t>Глава Профсоюзнинского</w:t>
      </w:r>
    </w:p>
    <w:p w:rsidR="008F7B2D" w:rsidRPr="008F7B2D" w:rsidRDefault="008F7B2D" w:rsidP="008F7B2D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8F7B2D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сельского поселения                                          З.Г.Затесова</w:t>
      </w:r>
    </w:p>
    <w:sectPr w:rsidR="008F7B2D" w:rsidRPr="008F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0AC"/>
    <w:multiLevelType w:val="multilevel"/>
    <w:tmpl w:val="24C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203901"/>
    <w:multiLevelType w:val="multilevel"/>
    <w:tmpl w:val="1A4A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42295"/>
    <w:multiLevelType w:val="multilevel"/>
    <w:tmpl w:val="FA82CE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31A3B"/>
    <w:multiLevelType w:val="multilevel"/>
    <w:tmpl w:val="FF8EA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A160C"/>
    <w:multiLevelType w:val="multilevel"/>
    <w:tmpl w:val="F560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E7F02"/>
    <w:multiLevelType w:val="multilevel"/>
    <w:tmpl w:val="D5607F2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7CFD5A5B"/>
    <w:multiLevelType w:val="multilevel"/>
    <w:tmpl w:val="401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D9"/>
    <w:rsid w:val="000F0FCA"/>
    <w:rsid w:val="002A029A"/>
    <w:rsid w:val="006469B4"/>
    <w:rsid w:val="007C0DD9"/>
    <w:rsid w:val="00834FCA"/>
    <w:rsid w:val="008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C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0F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0F0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34FCA"/>
    <w:pPr>
      <w:spacing w:after="14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34F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No Spacing"/>
    <w:qFormat/>
    <w:rsid w:val="00834FC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646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C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F0F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0F0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34FCA"/>
    <w:pPr>
      <w:spacing w:after="14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34F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No Spacing"/>
    <w:qFormat/>
    <w:rsid w:val="00834FC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64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2019-04-09T12:02:00Z</dcterms:created>
  <dcterms:modified xsi:type="dcterms:W3CDTF">2019-04-30T10:28:00Z</dcterms:modified>
</cp:coreProperties>
</file>