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4B" w:rsidRDefault="008E7F4B" w:rsidP="00B73024">
      <w:pPr>
        <w:jc w:val="center"/>
        <w:rPr>
          <w:b/>
          <w:bCs/>
        </w:rPr>
      </w:pPr>
      <w:r>
        <w:rPr>
          <w:b/>
          <w:bCs/>
        </w:rPr>
        <w:t>СОВЕТ ДЕПУТАТОВ ПРОФСОЮЗНИНСКОГО</w:t>
      </w:r>
    </w:p>
    <w:p w:rsidR="008E7F4B" w:rsidRDefault="008E7F4B" w:rsidP="00B73024">
      <w:pPr>
        <w:jc w:val="center"/>
        <w:rPr>
          <w:b/>
          <w:bCs/>
        </w:rPr>
      </w:pPr>
      <w:r>
        <w:rPr>
          <w:b/>
          <w:bCs/>
        </w:rPr>
        <w:t>СЕЛЬСКОГО ПОСЕЛЕНИЯ  ДАНИЛОВСКОГО</w:t>
      </w:r>
    </w:p>
    <w:p w:rsidR="008E7F4B" w:rsidRDefault="008E7F4B" w:rsidP="00B73024">
      <w:pPr>
        <w:jc w:val="center"/>
      </w:pPr>
      <w:r>
        <w:rPr>
          <w:b/>
          <w:bCs/>
        </w:rPr>
        <w:t>МУНИЦИПАЛЬНОГО  РАЙОНА  ВОЛГОГРАДСКОЙ   ОБЛАСТИ</w:t>
      </w:r>
    </w:p>
    <w:p w:rsidR="008E7F4B" w:rsidRPr="00A01A20" w:rsidRDefault="008E7F4B" w:rsidP="008E7F4B">
      <w:pPr>
        <w:pBdr>
          <w:bottom w:val="single" w:sz="4" w:space="1" w:color="000000"/>
        </w:pBdr>
        <w:jc w:val="center"/>
        <w:rPr>
          <w:sz w:val="20"/>
          <w:szCs w:val="20"/>
        </w:rPr>
      </w:pPr>
      <w:r w:rsidRPr="00A01A20">
        <w:rPr>
          <w:sz w:val="20"/>
          <w:szCs w:val="20"/>
        </w:rPr>
        <w:t>403383, Волгоградская область, Даниловский район, ул. Совхозная 1. тел.5-83-41, 5-83-86</w:t>
      </w:r>
    </w:p>
    <w:p w:rsidR="008E7F4B" w:rsidRDefault="008E7F4B" w:rsidP="008E7F4B">
      <w:pPr>
        <w:jc w:val="center"/>
        <w:rPr>
          <w:sz w:val="22"/>
          <w:szCs w:val="22"/>
        </w:rPr>
      </w:pPr>
    </w:p>
    <w:p w:rsidR="008E7F4B" w:rsidRDefault="008E7F4B" w:rsidP="008E7F4B">
      <w:pPr>
        <w:jc w:val="center"/>
      </w:pPr>
    </w:p>
    <w:p w:rsidR="008E7F4B" w:rsidRDefault="008E7F4B" w:rsidP="008E7F4B">
      <w:pPr>
        <w:jc w:val="center"/>
      </w:pPr>
      <w:r>
        <w:t>РЕШЕНИЕ</w:t>
      </w:r>
    </w:p>
    <w:p w:rsidR="008E7F4B" w:rsidRDefault="008E7F4B" w:rsidP="008E7F4B">
      <w:pPr>
        <w:jc w:val="center"/>
      </w:pPr>
    </w:p>
    <w:p w:rsidR="008E7F4B" w:rsidRDefault="008E7F4B" w:rsidP="008E7F4B">
      <w:pPr>
        <w:jc w:val="center"/>
      </w:pPr>
    </w:p>
    <w:p w:rsidR="008E7F4B" w:rsidRDefault="008E7F4B" w:rsidP="008E7F4B">
      <w:r>
        <w:t>2</w:t>
      </w:r>
      <w:r w:rsidR="00450790">
        <w:t>6</w:t>
      </w:r>
      <w:r>
        <w:t>.01.2012 г.                                              № 0</w:t>
      </w:r>
      <w:r w:rsidR="00F507AB">
        <w:t>1/2</w:t>
      </w:r>
    </w:p>
    <w:p w:rsidR="008E7F4B" w:rsidRDefault="008E7F4B" w:rsidP="008E7F4B"/>
    <w:p w:rsidR="008E7F4B" w:rsidRPr="006A7837" w:rsidRDefault="008E7F4B" w:rsidP="008E7F4B">
      <w:pPr>
        <w:pStyle w:val="1"/>
        <w:jc w:val="left"/>
        <w:rPr>
          <w:rFonts w:ascii="Times New Roman" w:hAnsi="Times New Roman" w:cs="Times New Roman"/>
          <w:b w:val="0"/>
          <w:color w:val="auto"/>
        </w:rPr>
      </w:pPr>
      <w:r w:rsidRPr="006A7837">
        <w:rPr>
          <w:rFonts w:ascii="Times New Roman" w:hAnsi="Times New Roman" w:cs="Times New Roman"/>
          <w:b w:val="0"/>
          <w:color w:val="auto"/>
        </w:rPr>
        <w:t>"</w:t>
      </w:r>
      <w:proofErr w:type="gramStart"/>
      <w:r w:rsidRPr="006A7837">
        <w:rPr>
          <w:rFonts w:ascii="Times New Roman" w:hAnsi="Times New Roman" w:cs="Times New Roman"/>
          <w:b w:val="0"/>
          <w:color w:val="auto"/>
        </w:rPr>
        <w:t>О</w:t>
      </w:r>
      <w:proofErr w:type="gramEnd"/>
      <w:r w:rsidRPr="006A7837">
        <w:rPr>
          <w:rFonts w:ascii="Times New Roman" w:hAnsi="Times New Roman" w:cs="Times New Roman"/>
          <w:b w:val="0"/>
          <w:color w:val="auto"/>
        </w:rPr>
        <w:t xml:space="preserve"> </w:t>
      </w:r>
      <w:r w:rsidR="00505DE8">
        <w:rPr>
          <w:rFonts w:ascii="Times New Roman" w:hAnsi="Times New Roman" w:cs="Times New Roman"/>
          <w:b w:val="0"/>
          <w:color w:val="auto"/>
        </w:rPr>
        <w:t xml:space="preserve">утверждении </w:t>
      </w:r>
      <w:r w:rsidR="00505DE8" w:rsidRPr="001C7318">
        <w:rPr>
          <w:rFonts w:ascii="Times New Roman" w:hAnsi="Times New Roman" w:cs="Times New Roman"/>
          <w:b w:val="0"/>
          <w:color w:val="auto"/>
        </w:rPr>
        <w:t>программы</w:t>
      </w:r>
      <w:r w:rsidR="001C7318" w:rsidRPr="001C7318">
        <w:rPr>
          <w:rFonts w:ascii="Times New Roman" w:hAnsi="Times New Roman" w:cs="Times New Roman"/>
          <w:b w:val="0"/>
          <w:color w:val="auto"/>
        </w:rPr>
        <w:t xml:space="preserve"> комплексного развития  систем коммунальной инфраструктуры Профсоюзнинского сельского поселения</w:t>
      </w:r>
      <w:r w:rsidR="00505DE8">
        <w:rPr>
          <w:rFonts w:ascii="Times New Roman" w:hAnsi="Times New Roman" w:cs="Times New Roman"/>
          <w:b w:val="0"/>
          <w:color w:val="auto"/>
        </w:rPr>
        <w:t xml:space="preserve"> </w:t>
      </w:r>
      <w:r w:rsidRPr="006A7837">
        <w:rPr>
          <w:rFonts w:ascii="Times New Roman" w:hAnsi="Times New Roman" w:cs="Times New Roman"/>
          <w:b w:val="0"/>
          <w:color w:val="auto"/>
        </w:rPr>
        <w:t>"</w:t>
      </w:r>
    </w:p>
    <w:p w:rsidR="008E7F4B" w:rsidRPr="006A7837" w:rsidRDefault="008E7F4B" w:rsidP="008E7F4B">
      <w:pPr>
        <w:ind w:firstLine="720"/>
      </w:pPr>
    </w:p>
    <w:p w:rsidR="008E7F4B" w:rsidRDefault="008E7F4B" w:rsidP="008E7F4B">
      <w:pPr>
        <w:ind w:firstLine="720"/>
        <w:jc w:val="both"/>
        <w:rPr>
          <w:rStyle w:val="a7"/>
          <w:bCs/>
        </w:rPr>
      </w:pPr>
    </w:p>
    <w:p w:rsidR="008E7F4B" w:rsidRPr="006A7837" w:rsidRDefault="008E7F4B" w:rsidP="008E7F4B">
      <w:pPr>
        <w:ind w:firstLine="720"/>
        <w:jc w:val="both"/>
      </w:pPr>
    </w:p>
    <w:p w:rsidR="00505DE8" w:rsidRDefault="00505DE8" w:rsidP="00505DE8">
      <w:pPr>
        <w:jc w:val="both"/>
      </w:pPr>
      <w:r w:rsidRPr="00DA2EC6">
        <w:t xml:space="preserve">                                                                                                                                                                                              </w:t>
      </w:r>
      <w:r>
        <w:t xml:space="preserve">                  В соответствии с </w:t>
      </w:r>
      <w:r w:rsidRPr="00DA2EC6">
        <w:t>Федеральным законом от 06.10. 2003 года № 131-ФЗ «Об общих принципах организации местного самоуправления в Российской Федерации», Федеральным законом от 30.12.2004 года № 210-ФЗ «Об основах регулирования тарифов организаций коммунального комплекса», Градостроительным кодексом, Уставом Профсоюзнинского сельского поселения Даниловского муниципального района Волгоградской области</w:t>
      </w:r>
      <w:r>
        <w:t xml:space="preserve">, </w:t>
      </w:r>
    </w:p>
    <w:p w:rsidR="00505DE8" w:rsidRPr="00DA2EC6" w:rsidRDefault="00505DE8" w:rsidP="00505DE8">
      <w:pPr>
        <w:jc w:val="both"/>
      </w:pPr>
    </w:p>
    <w:p w:rsidR="008E7F4B" w:rsidRPr="006A7837" w:rsidRDefault="008E7F4B" w:rsidP="008E7F4B">
      <w:pPr>
        <w:ind w:firstLine="720"/>
        <w:jc w:val="both"/>
      </w:pPr>
      <w:r w:rsidRPr="006A7837">
        <w:t xml:space="preserve"> Совет депутатов Профсоюзнинского сельского поселения решил:</w:t>
      </w:r>
    </w:p>
    <w:p w:rsidR="008E7F4B" w:rsidRPr="001C7318" w:rsidRDefault="008E7F4B" w:rsidP="00505DE8">
      <w:pPr>
        <w:ind w:firstLine="720"/>
        <w:jc w:val="both"/>
      </w:pPr>
      <w:bookmarkStart w:id="0" w:name="sub_1"/>
      <w:r w:rsidRPr="006A7837">
        <w:t xml:space="preserve">1. </w:t>
      </w:r>
      <w:bookmarkStart w:id="1" w:name="sub_4"/>
      <w:bookmarkEnd w:id="0"/>
      <w:r w:rsidR="00505DE8">
        <w:t xml:space="preserve">Утвердить </w:t>
      </w:r>
      <w:r w:rsidR="001C7318">
        <w:t>П</w:t>
      </w:r>
      <w:r w:rsidR="001C7318" w:rsidRPr="001C7318">
        <w:t>рограмму комплексного развития  систем коммунальной инфраструктуры Профсоюзнинского сельского поселения</w:t>
      </w:r>
      <w:r w:rsidR="001C7318">
        <w:t>.   Приложение 1.</w:t>
      </w:r>
    </w:p>
    <w:p w:rsidR="008E7F4B" w:rsidRPr="006A7837" w:rsidRDefault="00AD6026" w:rsidP="008E7F4B">
      <w:pPr>
        <w:ind w:firstLine="720"/>
        <w:jc w:val="both"/>
      </w:pPr>
      <w:bookmarkStart w:id="2" w:name="sub_5"/>
      <w:bookmarkEnd w:id="1"/>
      <w:r>
        <w:t>2</w:t>
      </w:r>
      <w:r w:rsidR="008E7F4B" w:rsidRPr="006A7837">
        <w:t xml:space="preserve">. Настоящее решение вступает в законную силу со дня его </w:t>
      </w:r>
      <w:hyperlink r:id="rId8" w:history="1">
        <w:r w:rsidR="008E7F4B" w:rsidRPr="001C7318">
          <w:rPr>
            <w:rStyle w:val="a8"/>
            <w:rFonts w:eastAsiaTheme="minorEastAsia"/>
            <w:color w:val="auto"/>
          </w:rPr>
          <w:t>обнародования</w:t>
        </w:r>
      </w:hyperlink>
      <w:r w:rsidR="008E7F4B" w:rsidRPr="001C7318">
        <w:t>.</w:t>
      </w:r>
    </w:p>
    <w:bookmarkEnd w:id="2"/>
    <w:p w:rsidR="008E7F4B" w:rsidRDefault="008E7F4B" w:rsidP="00A01A20">
      <w:pPr>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Pr="006A7837" w:rsidRDefault="001C7318" w:rsidP="008E7F4B">
      <w:pPr>
        <w:ind w:firstLine="720"/>
        <w:jc w:val="both"/>
      </w:pPr>
    </w:p>
    <w:tbl>
      <w:tblPr>
        <w:tblW w:w="0" w:type="auto"/>
        <w:tblInd w:w="108" w:type="dxa"/>
        <w:tblLook w:val="0000" w:firstRow="0" w:lastRow="0" w:firstColumn="0" w:lastColumn="0" w:noHBand="0" w:noVBand="0"/>
      </w:tblPr>
      <w:tblGrid>
        <w:gridCol w:w="6291"/>
        <w:gridCol w:w="3172"/>
      </w:tblGrid>
      <w:tr w:rsidR="008E7F4B" w:rsidRPr="006A7837" w:rsidTr="008E7F4B">
        <w:tc>
          <w:tcPr>
            <w:tcW w:w="6613" w:type="dxa"/>
            <w:tcBorders>
              <w:top w:val="nil"/>
              <w:left w:val="nil"/>
              <w:bottom w:val="nil"/>
              <w:right w:val="nil"/>
            </w:tcBorders>
            <w:vAlign w:val="bottom"/>
          </w:tcPr>
          <w:p w:rsidR="008E7F4B" w:rsidRPr="006A7837" w:rsidRDefault="008E7F4B" w:rsidP="008E7F4B">
            <w:pPr>
              <w:pStyle w:val="aa"/>
              <w:rPr>
                <w:rFonts w:ascii="Times New Roman" w:hAnsi="Times New Roman" w:cs="Times New Roman"/>
              </w:rPr>
            </w:pPr>
            <w:r w:rsidRPr="006A7837">
              <w:rPr>
                <w:rFonts w:ascii="Times New Roman" w:hAnsi="Times New Roman" w:cs="Times New Roman"/>
              </w:rPr>
              <w:t>Глава Профсоюзнинского</w:t>
            </w:r>
            <w:r w:rsidRPr="006A7837">
              <w:rPr>
                <w:rFonts w:ascii="Times New Roman" w:hAnsi="Times New Roman" w:cs="Times New Roman"/>
              </w:rPr>
              <w:br/>
              <w:t>сельского поселения</w:t>
            </w:r>
          </w:p>
        </w:tc>
        <w:tc>
          <w:tcPr>
            <w:tcW w:w="3306" w:type="dxa"/>
            <w:tcBorders>
              <w:top w:val="nil"/>
              <w:left w:val="nil"/>
              <w:bottom w:val="nil"/>
              <w:right w:val="nil"/>
            </w:tcBorders>
            <w:vAlign w:val="bottom"/>
          </w:tcPr>
          <w:p w:rsidR="008E7F4B" w:rsidRPr="006A7837" w:rsidRDefault="008E7F4B" w:rsidP="008E7F4B">
            <w:pPr>
              <w:pStyle w:val="a9"/>
              <w:jc w:val="right"/>
              <w:rPr>
                <w:rFonts w:ascii="Times New Roman" w:hAnsi="Times New Roman" w:cs="Times New Roman"/>
              </w:rPr>
            </w:pPr>
            <w:r w:rsidRPr="006A7837">
              <w:rPr>
                <w:rFonts w:ascii="Times New Roman" w:hAnsi="Times New Roman" w:cs="Times New Roman"/>
              </w:rPr>
              <w:t>З.Г.Затесова</w:t>
            </w:r>
          </w:p>
        </w:tc>
      </w:tr>
    </w:tbl>
    <w:p w:rsidR="008E7F4B" w:rsidRPr="006A7837" w:rsidRDefault="008E7F4B" w:rsidP="008E7F4B">
      <w:pPr>
        <w:ind w:firstLine="720"/>
        <w:jc w:val="both"/>
      </w:pPr>
    </w:p>
    <w:p w:rsidR="008E7F4B" w:rsidRDefault="008E7F4B" w:rsidP="008E7F4B">
      <w:pPr>
        <w:ind w:firstLine="720"/>
        <w:jc w:val="both"/>
      </w:pPr>
    </w:p>
    <w:p w:rsidR="008E7F4B" w:rsidRDefault="008E7F4B"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A01A20" w:rsidRDefault="00A01A20"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1C7318" w:rsidRDefault="001C7318" w:rsidP="008E7F4B">
      <w:pPr>
        <w:ind w:firstLine="720"/>
        <w:jc w:val="both"/>
      </w:pPr>
    </w:p>
    <w:p w:rsidR="00C70CF3" w:rsidRDefault="001C7318" w:rsidP="00C70CF3">
      <w:pPr>
        <w:tabs>
          <w:tab w:val="left" w:pos="6645"/>
        </w:tabs>
        <w:ind w:firstLine="720"/>
        <w:jc w:val="right"/>
      </w:pPr>
      <w:r>
        <w:lastRenderedPageBreak/>
        <w:tab/>
        <w:t>Утверждена</w:t>
      </w:r>
    </w:p>
    <w:p w:rsidR="00C70CF3" w:rsidRDefault="001C7318" w:rsidP="00C70CF3">
      <w:pPr>
        <w:tabs>
          <w:tab w:val="left" w:pos="6645"/>
        </w:tabs>
        <w:ind w:firstLine="720"/>
        <w:jc w:val="right"/>
      </w:pPr>
      <w:r>
        <w:t xml:space="preserve"> Решение</w:t>
      </w:r>
      <w:r w:rsidR="00C70CF3">
        <w:t>м</w:t>
      </w:r>
      <w:r>
        <w:t xml:space="preserve"> Совета депутатов </w:t>
      </w:r>
    </w:p>
    <w:p w:rsidR="00C70CF3" w:rsidRDefault="001C7318" w:rsidP="00C70CF3">
      <w:pPr>
        <w:tabs>
          <w:tab w:val="left" w:pos="6645"/>
        </w:tabs>
        <w:ind w:firstLine="720"/>
        <w:jc w:val="right"/>
      </w:pPr>
      <w:r>
        <w:t xml:space="preserve">Профсоюзнинского </w:t>
      </w:r>
    </w:p>
    <w:p w:rsidR="00C70CF3" w:rsidRDefault="001C7318" w:rsidP="00C70CF3">
      <w:pPr>
        <w:tabs>
          <w:tab w:val="left" w:pos="6645"/>
        </w:tabs>
        <w:ind w:firstLine="720"/>
        <w:jc w:val="right"/>
      </w:pPr>
      <w:r>
        <w:t xml:space="preserve">сельского поселения </w:t>
      </w:r>
    </w:p>
    <w:p w:rsidR="001C7318" w:rsidRDefault="00450790" w:rsidP="00C70CF3">
      <w:pPr>
        <w:tabs>
          <w:tab w:val="left" w:pos="6645"/>
        </w:tabs>
        <w:ind w:firstLine="720"/>
        <w:jc w:val="right"/>
      </w:pPr>
      <w:r>
        <w:t>от 26</w:t>
      </w:r>
      <w:r w:rsidR="001C7318">
        <w:t>.01.2012 г. № 0</w:t>
      </w:r>
      <w:r w:rsidR="00F507AB">
        <w:t>1/2</w:t>
      </w:r>
    </w:p>
    <w:p w:rsidR="001C7318" w:rsidRDefault="001C7318" w:rsidP="008E7F4B">
      <w:pPr>
        <w:ind w:firstLine="720"/>
        <w:jc w:val="both"/>
      </w:pPr>
    </w:p>
    <w:p w:rsidR="001C7318" w:rsidRDefault="001C7318"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1C7318" w:rsidRPr="00C70CF3" w:rsidRDefault="001C7318" w:rsidP="001C7318">
      <w:pPr>
        <w:pStyle w:val="1"/>
        <w:rPr>
          <w:rFonts w:ascii="Times New Roman" w:hAnsi="Times New Roman" w:cs="Times New Roman"/>
          <w:color w:val="auto"/>
          <w:sz w:val="40"/>
          <w:szCs w:val="40"/>
        </w:rPr>
      </w:pPr>
      <w:r w:rsidRPr="00C70CF3">
        <w:rPr>
          <w:rFonts w:ascii="Times New Roman" w:hAnsi="Times New Roman" w:cs="Times New Roman"/>
          <w:color w:val="auto"/>
          <w:sz w:val="40"/>
          <w:szCs w:val="40"/>
        </w:rPr>
        <w:t>Программа</w:t>
      </w:r>
    </w:p>
    <w:p w:rsidR="001C7318" w:rsidRPr="00C70CF3" w:rsidRDefault="001C7318" w:rsidP="001C7318">
      <w:pPr>
        <w:pStyle w:val="1"/>
        <w:rPr>
          <w:rFonts w:ascii="Times New Roman" w:hAnsi="Times New Roman" w:cs="Times New Roman"/>
          <w:color w:val="auto"/>
          <w:sz w:val="40"/>
          <w:szCs w:val="40"/>
        </w:rPr>
      </w:pPr>
      <w:r w:rsidRPr="00C70CF3">
        <w:rPr>
          <w:rFonts w:ascii="Times New Roman" w:hAnsi="Times New Roman" w:cs="Times New Roman"/>
          <w:color w:val="auto"/>
          <w:sz w:val="40"/>
          <w:szCs w:val="40"/>
        </w:rPr>
        <w:t xml:space="preserve"> комплексного развития  систем коммунальной инфраструктуры Профсоюзнинского сельского поселения</w:t>
      </w:r>
    </w:p>
    <w:p w:rsidR="008E7F4B" w:rsidRDefault="008E7F4B" w:rsidP="008E7F4B">
      <w:pPr>
        <w:ind w:firstLine="720"/>
        <w:jc w:val="both"/>
      </w:pPr>
    </w:p>
    <w:p w:rsidR="008E7F4B" w:rsidRDefault="008E7F4B"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Default="00C70CF3" w:rsidP="008E7F4B">
      <w:pPr>
        <w:ind w:firstLine="720"/>
        <w:jc w:val="both"/>
      </w:pPr>
    </w:p>
    <w:p w:rsidR="00C70CF3" w:rsidRPr="006A7837" w:rsidRDefault="00C70CF3" w:rsidP="00C70CF3">
      <w:pPr>
        <w:ind w:firstLine="720"/>
        <w:jc w:val="center"/>
      </w:pPr>
      <w:r>
        <w:t>п. Профсоюзник</w:t>
      </w:r>
    </w:p>
    <w:p w:rsidR="009736A3" w:rsidRPr="00DA2EC6" w:rsidRDefault="009736A3" w:rsidP="009736A3">
      <w:pPr>
        <w:rPr>
          <w:b/>
        </w:rPr>
      </w:pPr>
      <w:r>
        <w:rPr>
          <w:b/>
          <w:sz w:val="28"/>
          <w:szCs w:val="28"/>
        </w:rPr>
        <w:lastRenderedPageBreak/>
        <w:t xml:space="preserve">    </w:t>
      </w:r>
      <w:r w:rsidRPr="00DA2EC6">
        <w:rPr>
          <w:b/>
        </w:rPr>
        <w:t xml:space="preserve">         </w:t>
      </w:r>
      <w:r w:rsidR="008E7F4B">
        <w:rPr>
          <w:b/>
        </w:rPr>
        <w:t xml:space="preserve">                                     </w:t>
      </w:r>
      <w:r w:rsidRPr="00DA2EC6">
        <w:rPr>
          <w:b/>
        </w:rPr>
        <w:t xml:space="preserve">      1.1 Введение</w:t>
      </w:r>
    </w:p>
    <w:p w:rsidR="009736A3" w:rsidRPr="00DA2EC6" w:rsidRDefault="009736A3" w:rsidP="009736A3"/>
    <w:p w:rsidR="009736A3" w:rsidRPr="00DA2EC6" w:rsidRDefault="009736A3" w:rsidP="009736A3">
      <w:pPr>
        <w:jc w:val="both"/>
      </w:pPr>
      <w:r w:rsidRPr="00DA2EC6">
        <w:t xml:space="preserve">    Настоящая Программа разработана в соответствии с                                                                                                                                                                                                                                  Федеральным законом от 06.10. 2003 года № 131-ФЗ «Об общих принципах организации местного самоуправления в Российской Федерации», Федеральным законом от 30.12.2004 года № 210-ФЗ «Об основах регулирования тарифов организаций коммунального комплекса», Градостроительным кодексом, Уставом </w:t>
      </w:r>
      <w:r w:rsidR="00961B5F" w:rsidRPr="00DA2EC6">
        <w:t xml:space="preserve">Профсоюзнинского сельского поселения </w:t>
      </w:r>
      <w:r w:rsidRPr="00DA2EC6">
        <w:t>Даниловского муниципального района</w:t>
      </w:r>
      <w:r w:rsidR="00961B5F" w:rsidRPr="00DA2EC6">
        <w:t xml:space="preserve"> Волгоградской области</w:t>
      </w:r>
      <w:r w:rsidRPr="00DA2EC6">
        <w:t>.</w:t>
      </w:r>
    </w:p>
    <w:p w:rsidR="009736A3" w:rsidRPr="00DA2EC6" w:rsidRDefault="009736A3" w:rsidP="009736A3">
      <w:pPr>
        <w:jc w:val="both"/>
      </w:pPr>
      <w:r w:rsidRPr="00DA2EC6">
        <w:t xml:space="preserve">    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формирование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9736A3" w:rsidRPr="00DA2EC6" w:rsidRDefault="009736A3" w:rsidP="009736A3">
      <w:pPr>
        <w:jc w:val="both"/>
      </w:pPr>
      <w:r w:rsidRPr="00DA2EC6">
        <w:t xml:space="preserve">    Коммунальная отрасль </w:t>
      </w:r>
      <w:r w:rsidR="00961B5F" w:rsidRPr="00DA2EC6">
        <w:t>Профсоюзнинского сельского поселения</w:t>
      </w:r>
      <w:r w:rsidRPr="00DA2EC6">
        <w:t xml:space="preserve"> представляет собой комплекс организаций предоставляющих услуги по водоснабжению, электроснабжению, газоснабжению и вывозу ТБО.</w:t>
      </w:r>
    </w:p>
    <w:p w:rsidR="009736A3" w:rsidRPr="00DA2EC6" w:rsidRDefault="009736A3" w:rsidP="009736A3">
      <w:pPr>
        <w:jc w:val="both"/>
      </w:pPr>
      <w:r w:rsidRPr="00DA2EC6">
        <w:t xml:space="preserve">    В сфере водоснабжения и водоотведения в </w:t>
      </w:r>
      <w:r w:rsidR="00961B5F" w:rsidRPr="00DA2EC6">
        <w:t xml:space="preserve">п. Профсоюзник </w:t>
      </w:r>
      <w:r w:rsidRPr="00DA2EC6">
        <w:t xml:space="preserve"> занимается </w:t>
      </w:r>
      <w:r w:rsidR="00961B5F" w:rsidRPr="00DA2EC6">
        <w:t>НСОТ «Профсоюзнинское»</w:t>
      </w:r>
      <w:r w:rsidRPr="00DA2EC6">
        <w:t xml:space="preserve"> </w:t>
      </w:r>
      <w:proofErr w:type="gramStart"/>
      <w:r w:rsidRPr="00DA2EC6">
        <w:t>учредителем</w:t>
      </w:r>
      <w:proofErr w:type="gramEnd"/>
      <w:r w:rsidRPr="00DA2EC6">
        <w:t xml:space="preserve"> которого является администрация  </w:t>
      </w:r>
      <w:r w:rsidR="00961B5F" w:rsidRPr="00DA2EC6">
        <w:t>Профсоюзнинского сельского поселения</w:t>
      </w:r>
      <w:r w:rsidRPr="00DA2EC6">
        <w:t xml:space="preserve">. Система водоснабжения в </w:t>
      </w:r>
      <w:r w:rsidR="00961B5F" w:rsidRPr="00DA2EC6">
        <w:t xml:space="preserve">п. Профсоюзник </w:t>
      </w:r>
      <w:r w:rsidRPr="00DA2EC6">
        <w:t xml:space="preserve"> состоит из трех водозаборных скважин, расположенных в </w:t>
      </w:r>
      <w:r w:rsidR="00961B5F" w:rsidRPr="00DA2EC6">
        <w:t>23</w:t>
      </w:r>
      <w:r w:rsidRPr="00DA2EC6">
        <w:t xml:space="preserve"> км от </w:t>
      </w:r>
      <w:r w:rsidR="00961B5F" w:rsidRPr="00DA2EC6">
        <w:t>п. Профсоюзник</w:t>
      </w:r>
      <w:r w:rsidRPr="00DA2EC6">
        <w:t xml:space="preserve">, </w:t>
      </w:r>
      <w:r w:rsidR="00961B5F" w:rsidRPr="00DA2EC6">
        <w:t>двух</w:t>
      </w:r>
      <w:r w:rsidRPr="00DA2EC6">
        <w:t xml:space="preserve"> водонапорных башен по </w:t>
      </w:r>
      <w:r w:rsidR="00764A8F" w:rsidRPr="00DA2EC6">
        <w:t>50</w:t>
      </w:r>
      <w:r w:rsidRPr="00DA2EC6">
        <w:t xml:space="preserve"> м3 каждая и разводящих уличных сетей. В перспективе планируется заменить участки сильно изношенных  уличных сетей</w:t>
      </w:r>
      <w:r w:rsidR="00961B5F" w:rsidRPr="00DA2EC6">
        <w:t>, капитальный ремонт водовода, протяженностью 23 км</w:t>
      </w:r>
      <w:r w:rsidRPr="00DA2EC6">
        <w:t>.</w:t>
      </w:r>
    </w:p>
    <w:p w:rsidR="009736A3" w:rsidRPr="00DA2EC6" w:rsidRDefault="009736A3" w:rsidP="009736A3">
      <w:pPr>
        <w:jc w:val="both"/>
      </w:pPr>
      <w:r w:rsidRPr="00DA2EC6">
        <w:rPr>
          <w:color w:val="3366FF"/>
        </w:rPr>
        <w:t xml:space="preserve">    </w:t>
      </w:r>
      <w:r w:rsidRPr="00DA2EC6">
        <w:t xml:space="preserve">       В сфере газоснабжения за последние годы проведена большая работа по строительству межпоселковых и </w:t>
      </w:r>
      <w:proofErr w:type="spellStart"/>
      <w:r w:rsidRPr="00DA2EC6">
        <w:t>внутрипоселковых</w:t>
      </w:r>
      <w:proofErr w:type="spellEnd"/>
      <w:r w:rsidRPr="00DA2EC6">
        <w:t xml:space="preserve"> газовых сетей. </w:t>
      </w:r>
      <w:r w:rsidR="00764A8F" w:rsidRPr="00DA2EC6">
        <w:t>Профсоюзнинское</w:t>
      </w:r>
      <w:r w:rsidRPr="00DA2EC6">
        <w:t xml:space="preserve"> </w:t>
      </w:r>
      <w:r w:rsidR="00961B5F" w:rsidRPr="00DA2EC6">
        <w:t xml:space="preserve">сельское поселение </w:t>
      </w:r>
      <w:r w:rsidRPr="00DA2EC6">
        <w:t>вошл</w:t>
      </w:r>
      <w:r w:rsidR="00764A8F" w:rsidRPr="00DA2EC6">
        <w:t>о</w:t>
      </w:r>
      <w:r w:rsidRPr="00DA2EC6">
        <w:t xml:space="preserve"> в пр</w:t>
      </w:r>
      <w:r w:rsidR="00764A8F" w:rsidRPr="00DA2EC6">
        <w:t xml:space="preserve">ограмму газификации «Газпрома». </w:t>
      </w:r>
      <w:r w:rsidRPr="00DA2EC6">
        <w:t xml:space="preserve">Таким </w:t>
      </w:r>
      <w:proofErr w:type="gramStart"/>
      <w:r w:rsidRPr="00DA2EC6">
        <w:t>образом</w:t>
      </w:r>
      <w:proofErr w:type="gramEnd"/>
      <w:r w:rsidRPr="00DA2EC6">
        <w:t xml:space="preserve"> все  </w:t>
      </w:r>
      <w:r w:rsidR="00764A8F" w:rsidRPr="00DA2EC6">
        <w:t>Профсоюзнинское сельское поселение</w:t>
      </w:r>
      <w:r w:rsidRPr="00DA2EC6">
        <w:t xml:space="preserve"> </w:t>
      </w:r>
      <w:r w:rsidR="00764A8F" w:rsidRPr="00DA2EC6">
        <w:t>газифицировано</w:t>
      </w:r>
      <w:r w:rsidRPr="00DA2EC6">
        <w:t>. Содержанием и обслуживанием газовых сетей занимается  Даниловский  газовый участок ОАО «</w:t>
      </w:r>
      <w:proofErr w:type="spellStart"/>
      <w:r w:rsidRPr="00DA2EC6">
        <w:t>Котовомежрайгаз</w:t>
      </w:r>
      <w:proofErr w:type="spellEnd"/>
      <w:r w:rsidRPr="00DA2EC6">
        <w:t>» ОАО «</w:t>
      </w:r>
      <w:proofErr w:type="spellStart"/>
      <w:r w:rsidRPr="00DA2EC6">
        <w:t>Волгоградоблгаз</w:t>
      </w:r>
      <w:proofErr w:type="spellEnd"/>
      <w:r w:rsidRPr="00DA2EC6">
        <w:t>».</w:t>
      </w:r>
    </w:p>
    <w:p w:rsidR="009736A3" w:rsidRPr="00DA2EC6" w:rsidRDefault="009736A3" w:rsidP="009736A3">
      <w:pPr>
        <w:jc w:val="both"/>
      </w:pPr>
      <w:r w:rsidRPr="00DA2EC6">
        <w:t xml:space="preserve">   В сфере электроснабжения на территории </w:t>
      </w:r>
      <w:r w:rsidR="008E7F4B">
        <w:t>поселения</w:t>
      </w:r>
      <w:r w:rsidRPr="00DA2EC6">
        <w:t xml:space="preserve"> имеются две организации:  Даниловский РЭС </w:t>
      </w:r>
      <w:proofErr w:type="spellStart"/>
      <w:r w:rsidRPr="00DA2EC6">
        <w:t>Камышинских</w:t>
      </w:r>
      <w:proofErr w:type="spellEnd"/>
      <w:r w:rsidRPr="00DA2EC6">
        <w:t xml:space="preserve"> сетей ОАО «Волгоградэнергосбыт» и Даниловский участок  филиала КМЭС ОАО «</w:t>
      </w:r>
      <w:proofErr w:type="spellStart"/>
      <w:r w:rsidRPr="00DA2EC6">
        <w:t>Волгоградоблэнерго</w:t>
      </w:r>
      <w:proofErr w:type="spellEnd"/>
      <w:r w:rsidRPr="00DA2EC6">
        <w:t xml:space="preserve">». Основная доля электросетей приходится на Даниловский РЭС </w:t>
      </w:r>
      <w:proofErr w:type="spellStart"/>
      <w:r w:rsidRPr="00DA2EC6">
        <w:t>Камышинских</w:t>
      </w:r>
      <w:proofErr w:type="spellEnd"/>
      <w:r w:rsidRPr="00DA2EC6">
        <w:t xml:space="preserve"> сетей ОАО «Волгоградэнергосбыт».  Основной задачей энергетиков на перспективу является замена ветхих сетей.</w:t>
      </w:r>
    </w:p>
    <w:p w:rsidR="009736A3" w:rsidRPr="00DA2EC6" w:rsidRDefault="009736A3" w:rsidP="009736A3">
      <w:pPr>
        <w:jc w:val="both"/>
      </w:pPr>
      <w:r w:rsidRPr="00DA2EC6">
        <w:t xml:space="preserve">   В сфере утилизации (захорон</w:t>
      </w:r>
      <w:r w:rsidR="00764A8F" w:rsidRPr="00DA2EC6">
        <w:t xml:space="preserve">ения) твердых бытовых отходов, в Профсоюзнинском сельском поселении  </w:t>
      </w:r>
      <w:r w:rsidRPr="00DA2EC6">
        <w:t>име</w:t>
      </w:r>
      <w:r w:rsidR="00764A8F" w:rsidRPr="00DA2EC6">
        <w:t>е</w:t>
      </w:r>
      <w:r w:rsidRPr="00DA2EC6">
        <w:t>тся отведенны</w:t>
      </w:r>
      <w:r w:rsidR="00764A8F" w:rsidRPr="00DA2EC6">
        <w:t>й</w:t>
      </w:r>
      <w:r w:rsidRPr="00DA2EC6">
        <w:t xml:space="preserve"> участ</w:t>
      </w:r>
      <w:r w:rsidR="00764A8F" w:rsidRPr="00DA2EC6">
        <w:t>ок</w:t>
      </w:r>
      <w:r w:rsidRPr="00DA2EC6">
        <w:t xml:space="preserve"> для складирования ТБО.  </w:t>
      </w:r>
    </w:p>
    <w:p w:rsidR="009736A3" w:rsidRPr="00DA2EC6" w:rsidRDefault="009736A3" w:rsidP="009736A3">
      <w:pPr>
        <w:jc w:val="center"/>
        <w:rPr>
          <w:b/>
        </w:rPr>
      </w:pPr>
    </w:p>
    <w:p w:rsidR="009736A3" w:rsidRPr="00DA2EC6" w:rsidRDefault="009736A3" w:rsidP="009736A3">
      <w:pPr>
        <w:jc w:val="center"/>
        <w:rPr>
          <w:b/>
        </w:rPr>
      </w:pPr>
      <w:r w:rsidRPr="00DA2EC6">
        <w:rPr>
          <w:b/>
        </w:rPr>
        <w:t>1.2 Цели и задачи</w:t>
      </w:r>
    </w:p>
    <w:p w:rsidR="009736A3" w:rsidRPr="00DA2EC6" w:rsidRDefault="009736A3" w:rsidP="009736A3">
      <w:pPr>
        <w:jc w:val="both"/>
        <w:rPr>
          <w:b/>
        </w:rPr>
      </w:pPr>
    </w:p>
    <w:p w:rsidR="009736A3" w:rsidRPr="00DA2EC6" w:rsidRDefault="009736A3" w:rsidP="009736A3">
      <w:pPr>
        <w:jc w:val="both"/>
      </w:pPr>
      <w:r w:rsidRPr="00DA2EC6">
        <w:t xml:space="preserve">    </w:t>
      </w:r>
      <w:r w:rsidRPr="00DA2EC6">
        <w:rPr>
          <w:b/>
        </w:rPr>
        <w:t>Целью</w:t>
      </w:r>
      <w:r w:rsidRPr="00DA2EC6">
        <w:t xml:space="preserve"> </w:t>
      </w:r>
      <w:proofErr w:type="gramStart"/>
      <w:r w:rsidRPr="00DA2EC6">
        <w:t>разработки Программы комплексного развития  систем коммунальной инфраструктуры</w:t>
      </w:r>
      <w:proofErr w:type="gramEnd"/>
      <w:r w:rsidRPr="00DA2EC6">
        <w:t xml:space="preserve"> </w:t>
      </w:r>
      <w:r w:rsidR="00764A8F" w:rsidRPr="00DA2EC6">
        <w:t>Профсоюзнинского сельского поселения</w:t>
      </w:r>
      <w:r w:rsidRPr="00DA2EC6">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9736A3" w:rsidRPr="00DA2EC6" w:rsidRDefault="009736A3" w:rsidP="009736A3">
      <w:pPr>
        <w:jc w:val="both"/>
      </w:pPr>
      <w:r w:rsidRPr="00DA2EC6">
        <w:t xml:space="preserve">    Программа комплексного развития систем коммунальной инфраструктуры </w:t>
      </w:r>
      <w:r w:rsidR="00764A8F" w:rsidRPr="00DA2EC6">
        <w:t xml:space="preserve">Профсоюзнинского сельского поселения </w:t>
      </w:r>
      <w:r w:rsidRPr="00DA2EC6">
        <w:t xml:space="preserve"> представляет собой увязанный по задачам, ресурсам и срокам осуществления перечень мероприятий, направленный на обеспечение функционирования и развития коммунальной инфраструктуры </w:t>
      </w:r>
      <w:r w:rsidR="00764A8F" w:rsidRPr="00DA2EC6">
        <w:t>Профсоюзнинского сельского поселения</w:t>
      </w:r>
      <w:r w:rsidRPr="00DA2EC6">
        <w:t>.</w:t>
      </w:r>
    </w:p>
    <w:p w:rsidR="009736A3" w:rsidRPr="00DA2EC6" w:rsidRDefault="009736A3" w:rsidP="009736A3">
      <w:pPr>
        <w:jc w:val="both"/>
      </w:pPr>
      <w:r w:rsidRPr="00DA2EC6">
        <w:rPr>
          <w:b/>
        </w:rPr>
        <w:t xml:space="preserve">    Основными задачами  </w:t>
      </w:r>
      <w:r w:rsidRPr="00DA2EC6">
        <w:t xml:space="preserve">Программы </w:t>
      </w:r>
      <w:r w:rsidRPr="00DA2EC6">
        <w:rPr>
          <w:b/>
        </w:rPr>
        <w:t xml:space="preserve"> </w:t>
      </w:r>
      <w:r w:rsidRPr="00DA2EC6">
        <w:t xml:space="preserve">комплексного развития  систем коммунальной инфраструктуры </w:t>
      </w:r>
      <w:r w:rsidR="00764A8F" w:rsidRPr="00DA2EC6">
        <w:t xml:space="preserve">Профсоюзнинского сельского поселения </w:t>
      </w:r>
      <w:r w:rsidRPr="00DA2EC6">
        <w:t>является:</w:t>
      </w:r>
    </w:p>
    <w:p w:rsidR="009736A3" w:rsidRPr="00DA2EC6" w:rsidRDefault="009736A3" w:rsidP="009736A3">
      <w:pPr>
        <w:jc w:val="both"/>
      </w:pPr>
      <w:r w:rsidRPr="00DA2EC6">
        <w:t xml:space="preserve">    1.  Инженерно-техническая оптимизация коммунальных систем;</w:t>
      </w:r>
    </w:p>
    <w:p w:rsidR="009736A3" w:rsidRPr="00DA2EC6" w:rsidRDefault="009736A3" w:rsidP="009736A3">
      <w:pPr>
        <w:jc w:val="both"/>
      </w:pPr>
      <w:r w:rsidRPr="00DA2EC6">
        <w:lastRenderedPageBreak/>
        <w:t xml:space="preserve">    2. Взаимосвязанное перспективное планирование развития коммунальных систем с планом социально-экономического развития муниципальных образований;</w:t>
      </w:r>
    </w:p>
    <w:p w:rsidR="009736A3" w:rsidRPr="00DA2EC6" w:rsidRDefault="009736A3" w:rsidP="009736A3">
      <w:pPr>
        <w:jc w:val="both"/>
      </w:pPr>
      <w:r w:rsidRPr="00DA2EC6">
        <w:t xml:space="preserve">    3. Повышение надежности систем и качества предоставления коммунальных услуг; </w:t>
      </w:r>
    </w:p>
    <w:p w:rsidR="009736A3" w:rsidRPr="00DA2EC6" w:rsidRDefault="009736A3" w:rsidP="009736A3">
      <w:pPr>
        <w:jc w:val="both"/>
      </w:pPr>
      <w:r w:rsidRPr="00DA2EC6">
        <w:t xml:space="preserve">    4. Совершенствование механизмов развития энергосбережения и повышения энергоэффективности  коммунальной  инфраструктуры;</w:t>
      </w:r>
    </w:p>
    <w:p w:rsidR="009736A3" w:rsidRPr="00DA2EC6" w:rsidRDefault="009736A3" w:rsidP="009736A3">
      <w:pPr>
        <w:jc w:val="both"/>
      </w:pPr>
      <w:r w:rsidRPr="00DA2EC6">
        <w:t xml:space="preserve">    5. Повышение инвестиционной привлекательности коммунальной инфраструктуры;</w:t>
      </w:r>
    </w:p>
    <w:p w:rsidR="009736A3" w:rsidRPr="00DA2EC6" w:rsidRDefault="009736A3" w:rsidP="009736A3">
      <w:pPr>
        <w:jc w:val="both"/>
      </w:pPr>
      <w:r w:rsidRPr="00DA2EC6">
        <w:t xml:space="preserve">    6. Обеспечение сбалансированности интересов субъектов коммунальной инфраструктуры и  потребителей.</w:t>
      </w:r>
    </w:p>
    <w:p w:rsidR="009736A3" w:rsidRPr="00DA2EC6" w:rsidRDefault="009736A3" w:rsidP="009736A3">
      <w:pPr>
        <w:jc w:val="both"/>
      </w:pPr>
      <w:r w:rsidRPr="00DA2EC6">
        <w:t xml:space="preserve">    В Программу комплексного развития систем коммунальной инфраструктуры включены мероприятия по повышению энергоэффективности работы коммунального комплекса,  которые представляют собой:</w:t>
      </w:r>
    </w:p>
    <w:p w:rsidR="009736A3" w:rsidRPr="00DA2EC6" w:rsidRDefault="009736A3" w:rsidP="009736A3">
      <w:pPr>
        <w:jc w:val="both"/>
      </w:pPr>
      <w:r w:rsidRPr="00DA2EC6">
        <w:t xml:space="preserve">    - перечень мероприятий по реконструкции, модернизации и капитальному ремонту  систем коммунальной инфраструктуры;</w:t>
      </w:r>
    </w:p>
    <w:p w:rsidR="009736A3" w:rsidRPr="00DA2EC6" w:rsidRDefault="009736A3" w:rsidP="009736A3">
      <w:pPr>
        <w:jc w:val="both"/>
      </w:pPr>
      <w:r w:rsidRPr="00DA2EC6">
        <w:t xml:space="preserve">    - сроки  реализации мероприятий;</w:t>
      </w:r>
    </w:p>
    <w:p w:rsidR="009736A3" w:rsidRPr="00DA2EC6" w:rsidRDefault="009736A3" w:rsidP="009736A3">
      <w:pPr>
        <w:jc w:val="both"/>
      </w:pPr>
      <w:r w:rsidRPr="00DA2EC6">
        <w:t xml:space="preserve">    - финансовые потребности на реализацию мероприятий.</w:t>
      </w:r>
    </w:p>
    <w:p w:rsidR="009736A3" w:rsidRPr="00DA2EC6" w:rsidRDefault="009736A3" w:rsidP="009736A3">
      <w:pPr>
        <w:jc w:val="both"/>
      </w:pPr>
      <w:r w:rsidRPr="00DA2EC6">
        <w:t xml:space="preserve">    План мероприятий разработан в целях повышения качества и надежности услуг, оказываемых в сфере жилищно-коммунального комплекса Даниловского муниципального района, на основе анализа существующего состояния инженерных систем коммунальной инфраструктуры.</w:t>
      </w:r>
    </w:p>
    <w:p w:rsidR="009736A3" w:rsidRPr="00DA2EC6" w:rsidRDefault="009736A3" w:rsidP="009736A3">
      <w:pPr>
        <w:jc w:val="both"/>
      </w:pPr>
    </w:p>
    <w:p w:rsidR="009736A3" w:rsidRPr="00DA2EC6" w:rsidRDefault="009736A3" w:rsidP="009736A3">
      <w:pPr>
        <w:jc w:val="center"/>
        <w:rPr>
          <w:b/>
        </w:rPr>
      </w:pPr>
      <w:r w:rsidRPr="00DA2EC6">
        <w:rPr>
          <w:b/>
        </w:rPr>
        <w:t xml:space="preserve">2. Характеристика </w:t>
      </w:r>
      <w:r w:rsidR="00764A8F" w:rsidRPr="00DA2EC6">
        <w:rPr>
          <w:b/>
        </w:rPr>
        <w:t>Профсоюзнинского сельского поселения</w:t>
      </w:r>
    </w:p>
    <w:p w:rsidR="009736A3" w:rsidRPr="00DA2EC6" w:rsidRDefault="009736A3" w:rsidP="009736A3">
      <w:pPr>
        <w:jc w:val="center"/>
        <w:rPr>
          <w:b/>
        </w:rPr>
      </w:pPr>
    </w:p>
    <w:p w:rsidR="009736A3" w:rsidRPr="00DA2EC6" w:rsidRDefault="009736A3" w:rsidP="009736A3">
      <w:pPr>
        <w:pStyle w:val="11"/>
        <w:spacing w:after="0"/>
        <w:ind w:left="0" w:firstLine="709"/>
        <w:jc w:val="both"/>
        <w:rPr>
          <w:sz w:val="24"/>
          <w:szCs w:val="24"/>
        </w:rPr>
      </w:pPr>
      <w:r w:rsidRPr="00DA2EC6">
        <w:rPr>
          <w:sz w:val="24"/>
          <w:szCs w:val="24"/>
        </w:rPr>
        <w:t xml:space="preserve"> </w:t>
      </w:r>
      <w:r w:rsidR="00764A8F" w:rsidRPr="00DA2EC6">
        <w:rPr>
          <w:sz w:val="24"/>
          <w:szCs w:val="24"/>
        </w:rPr>
        <w:t xml:space="preserve">Профсоюзнинское сельское поселение </w:t>
      </w:r>
      <w:r w:rsidRPr="00DA2EC6">
        <w:rPr>
          <w:sz w:val="24"/>
          <w:szCs w:val="24"/>
        </w:rPr>
        <w:t>расположен</w:t>
      </w:r>
      <w:r w:rsidR="00764A8F" w:rsidRPr="00DA2EC6">
        <w:rPr>
          <w:sz w:val="24"/>
          <w:szCs w:val="24"/>
        </w:rPr>
        <w:t>о</w:t>
      </w:r>
      <w:r w:rsidRPr="00DA2EC6">
        <w:rPr>
          <w:sz w:val="24"/>
          <w:szCs w:val="24"/>
        </w:rPr>
        <w:t xml:space="preserve">  на  север</w:t>
      </w:r>
      <w:r w:rsidR="00764A8F" w:rsidRPr="00DA2EC6">
        <w:rPr>
          <w:sz w:val="24"/>
          <w:szCs w:val="24"/>
        </w:rPr>
        <w:t>о</w:t>
      </w:r>
      <w:r w:rsidRPr="00DA2EC6">
        <w:rPr>
          <w:sz w:val="24"/>
          <w:szCs w:val="24"/>
        </w:rPr>
        <w:t xml:space="preserve"> – востоке  Волгоградской  области. Общая площадь </w:t>
      </w:r>
      <w:r w:rsidR="00764A8F" w:rsidRPr="00DA2EC6">
        <w:rPr>
          <w:sz w:val="24"/>
          <w:szCs w:val="24"/>
        </w:rPr>
        <w:t>поселения 18913</w:t>
      </w:r>
      <w:r w:rsidRPr="00DA2EC6">
        <w:rPr>
          <w:sz w:val="24"/>
          <w:szCs w:val="24"/>
        </w:rPr>
        <w:t xml:space="preserve"> га. Число проживающих граждан на 01.01.201</w:t>
      </w:r>
      <w:r w:rsidR="00764A8F" w:rsidRPr="00DA2EC6">
        <w:rPr>
          <w:sz w:val="24"/>
          <w:szCs w:val="24"/>
        </w:rPr>
        <w:t>2</w:t>
      </w:r>
      <w:r w:rsidRPr="00DA2EC6">
        <w:rPr>
          <w:sz w:val="24"/>
          <w:szCs w:val="24"/>
        </w:rPr>
        <w:t xml:space="preserve"> г. составляет </w:t>
      </w:r>
      <w:r w:rsidR="00764A8F" w:rsidRPr="00DA2EC6">
        <w:rPr>
          <w:sz w:val="24"/>
          <w:szCs w:val="24"/>
        </w:rPr>
        <w:t>0,636</w:t>
      </w:r>
      <w:r w:rsidRPr="00DA2EC6">
        <w:rPr>
          <w:sz w:val="24"/>
          <w:szCs w:val="24"/>
        </w:rPr>
        <w:t xml:space="preserve">  </w:t>
      </w:r>
      <w:proofErr w:type="spellStart"/>
      <w:r w:rsidRPr="00DA2EC6">
        <w:rPr>
          <w:sz w:val="24"/>
          <w:szCs w:val="24"/>
        </w:rPr>
        <w:t>тыс</w:t>
      </w:r>
      <w:proofErr w:type="gramStart"/>
      <w:r w:rsidRPr="00DA2EC6">
        <w:rPr>
          <w:sz w:val="24"/>
          <w:szCs w:val="24"/>
        </w:rPr>
        <w:t>.ч</w:t>
      </w:r>
      <w:proofErr w:type="gramEnd"/>
      <w:r w:rsidRPr="00DA2EC6">
        <w:rPr>
          <w:sz w:val="24"/>
          <w:szCs w:val="24"/>
        </w:rPr>
        <w:t>ел</w:t>
      </w:r>
      <w:proofErr w:type="spellEnd"/>
      <w:r w:rsidRPr="00DA2EC6">
        <w:rPr>
          <w:sz w:val="24"/>
          <w:szCs w:val="24"/>
        </w:rPr>
        <w:t xml:space="preserve">. </w:t>
      </w:r>
    </w:p>
    <w:p w:rsidR="009736A3" w:rsidRPr="00DA2EC6" w:rsidRDefault="009736A3" w:rsidP="009736A3">
      <w:pPr>
        <w:tabs>
          <w:tab w:val="left" w:pos="5665"/>
        </w:tabs>
        <w:jc w:val="both"/>
      </w:pPr>
      <w:r w:rsidRPr="00DA2EC6">
        <w:t xml:space="preserve">             Жилищно – коммунальное  хозяйство  </w:t>
      </w:r>
      <w:r w:rsidR="00CB7C48" w:rsidRPr="00DA2EC6">
        <w:t>Профсоюзнинского сельского поселения</w:t>
      </w:r>
      <w:r w:rsidRPr="00DA2EC6">
        <w:t xml:space="preserve"> охватывает одно </w:t>
      </w:r>
      <w:r w:rsidR="00CB7C48" w:rsidRPr="00DA2EC6">
        <w:t xml:space="preserve">сельское поселение – </w:t>
      </w:r>
      <w:r w:rsidRPr="00DA2EC6">
        <w:t xml:space="preserve"> Профсоюзн</w:t>
      </w:r>
      <w:r w:rsidR="00CB7C48" w:rsidRPr="00DA2EC6">
        <w:t>и</w:t>
      </w:r>
      <w:r w:rsidRPr="00DA2EC6">
        <w:t>нское</w:t>
      </w:r>
      <w:r w:rsidR="00CB7C48" w:rsidRPr="00DA2EC6">
        <w:t xml:space="preserve">, которое включает 4 </w:t>
      </w:r>
      <w:proofErr w:type="gramStart"/>
      <w:r w:rsidR="00CB7C48" w:rsidRPr="00DA2EC6">
        <w:t>населенных</w:t>
      </w:r>
      <w:proofErr w:type="gramEnd"/>
      <w:r w:rsidR="00CB7C48" w:rsidRPr="00DA2EC6">
        <w:t xml:space="preserve"> пункта (п. Профсоюзник, х. Семибратовский, х. Киевский, х. Ушаки).</w:t>
      </w:r>
      <w:r w:rsidRPr="00DA2EC6">
        <w:t xml:space="preserve">        </w:t>
      </w:r>
      <w:r w:rsidR="00CB7C48" w:rsidRPr="00DA2EC6">
        <w:t>Поселение</w:t>
      </w:r>
      <w:r w:rsidRPr="00DA2EC6">
        <w:t xml:space="preserve"> сельскохозяйственн</w:t>
      </w:r>
      <w:r w:rsidR="00CB7C48" w:rsidRPr="00DA2EC6">
        <w:t>ое</w:t>
      </w:r>
      <w:r w:rsidRPr="00DA2EC6">
        <w:t>, основное направление – растениеводство. Промышленности нет. Асфальтовые дороги связывают центральн</w:t>
      </w:r>
      <w:r w:rsidR="00CB7C48" w:rsidRPr="00DA2EC6">
        <w:t xml:space="preserve">ую </w:t>
      </w:r>
      <w:r w:rsidRPr="00DA2EC6">
        <w:t>усадьб</w:t>
      </w:r>
      <w:r w:rsidR="00CB7C48" w:rsidRPr="00DA2EC6">
        <w:t>у</w:t>
      </w:r>
      <w:r w:rsidRPr="00DA2EC6">
        <w:t xml:space="preserve"> </w:t>
      </w:r>
      <w:r w:rsidR="00CB7C48" w:rsidRPr="00DA2EC6">
        <w:t xml:space="preserve">п. Профсоюзник и районный центр </w:t>
      </w:r>
      <w:proofErr w:type="spellStart"/>
      <w:r w:rsidR="00CB7C48" w:rsidRPr="00DA2EC6">
        <w:t>р.п</w:t>
      </w:r>
      <w:proofErr w:type="spellEnd"/>
      <w:r w:rsidR="00CB7C48" w:rsidRPr="00DA2EC6">
        <w:t>. Даниловка.</w:t>
      </w:r>
    </w:p>
    <w:p w:rsidR="009736A3" w:rsidRPr="00DA2EC6" w:rsidRDefault="009736A3" w:rsidP="009736A3">
      <w:pPr>
        <w:tabs>
          <w:tab w:val="left" w:pos="5665"/>
        </w:tabs>
        <w:jc w:val="both"/>
      </w:pPr>
      <w:r w:rsidRPr="00DA2EC6">
        <w:t xml:space="preserve">         </w:t>
      </w:r>
      <w:r w:rsidRPr="00DA2EC6">
        <w:rPr>
          <w:iCs/>
          <w:u w:val="single"/>
        </w:rPr>
        <w:t>Многоквартирный  жилой  фонд</w:t>
      </w:r>
      <w:r w:rsidRPr="00DA2EC6">
        <w:t xml:space="preserve"> – составляет </w:t>
      </w:r>
      <w:r w:rsidR="00CB7C48" w:rsidRPr="00DA2EC6">
        <w:t>9,0</w:t>
      </w:r>
      <w:r w:rsidRPr="00DA2EC6">
        <w:t xml:space="preserve"> тыс. м</w:t>
      </w:r>
      <w:proofErr w:type="gramStart"/>
      <w:r w:rsidRPr="00DA2EC6">
        <w:rPr>
          <w:vertAlign w:val="superscript"/>
        </w:rPr>
        <w:t>2</w:t>
      </w:r>
      <w:proofErr w:type="gramEnd"/>
      <w:r w:rsidRPr="00DA2EC6">
        <w:t xml:space="preserve">  в  количестве  </w:t>
      </w:r>
      <w:r w:rsidR="00CB7C48" w:rsidRPr="00DA2EC6">
        <w:t>48</w:t>
      </w:r>
      <w:r w:rsidRPr="00DA2EC6">
        <w:t xml:space="preserve"> многоквартирных  жилых  домов.</w:t>
      </w:r>
    </w:p>
    <w:p w:rsidR="009736A3" w:rsidRPr="00DA2EC6" w:rsidRDefault="009736A3" w:rsidP="001A5FE1">
      <w:pPr>
        <w:tabs>
          <w:tab w:val="left" w:pos="5665"/>
        </w:tabs>
        <w:jc w:val="both"/>
      </w:pPr>
      <w:r w:rsidRPr="00DA2EC6">
        <w:t xml:space="preserve">         </w:t>
      </w:r>
      <w:r w:rsidRPr="00DA2EC6">
        <w:rPr>
          <w:iCs/>
          <w:u w:val="single"/>
        </w:rPr>
        <w:t>Тепловое  хозяйств</w:t>
      </w:r>
      <w:proofErr w:type="gramStart"/>
      <w:r w:rsidRPr="00DA2EC6">
        <w:rPr>
          <w:iCs/>
          <w:u w:val="single"/>
        </w:rPr>
        <w:t>о-</w:t>
      </w:r>
      <w:proofErr w:type="gramEnd"/>
      <w:r w:rsidRPr="00DA2EC6">
        <w:rPr>
          <w:iCs/>
          <w:u w:val="single"/>
        </w:rPr>
        <w:t xml:space="preserve">  </w:t>
      </w:r>
      <w:r w:rsidRPr="00DA2EC6">
        <w:t xml:space="preserve">состоит  из  </w:t>
      </w:r>
      <w:r w:rsidR="001A5FE1" w:rsidRPr="00DA2EC6">
        <w:t xml:space="preserve">1 </w:t>
      </w:r>
      <w:r w:rsidRPr="00DA2EC6">
        <w:t xml:space="preserve"> автономн</w:t>
      </w:r>
      <w:r w:rsidR="001A5FE1" w:rsidRPr="00DA2EC6">
        <w:t>ой</w:t>
      </w:r>
      <w:r w:rsidRPr="00DA2EC6">
        <w:t xml:space="preserve"> котельн</w:t>
      </w:r>
      <w:r w:rsidR="001A5FE1" w:rsidRPr="00DA2EC6">
        <w:t>ой</w:t>
      </w:r>
      <w:r w:rsidRPr="00DA2EC6">
        <w:t>, котор</w:t>
      </w:r>
      <w:r w:rsidR="001A5FE1" w:rsidRPr="00DA2EC6">
        <w:t>ая</w:t>
      </w:r>
      <w:r w:rsidRPr="00DA2EC6">
        <w:t xml:space="preserve"> </w:t>
      </w:r>
      <w:r w:rsidR="001A5FE1" w:rsidRPr="00DA2EC6">
        <w:t xml:space="preserve">обслуживает </w:t>
      </w:r>
      <w:r w:rsidRPr="00DA2EC6">
        <w:t xml:space="preserve"> здани</w:t>
      </w:r>
      <w:r w:rsidR="001A5FE1" w:rsidRPr="00DA2EC6">
        <w:t xml:space="preserve">е </w:t>
      </w:r>
      <w:r w:rsidRPr="00DA2EC6">
        <w:t>бюджетных учр</w:t>
      </w:r>
      <w:r w:rsidR="001A5FE1" w:rsidRPr="00DA2EC6">
        <w:t>еждений (</w:t>
      </w:r>
      <w:proofErr w:type="spellStart"/>
      <w:r w:rsidR="001A5FE1" w:rsidRPr="00DA2EC6">
        <w:t>Профсоюзнинскую</w:t>
      </w:r>
      <w:proofErr w:type="spellEnd"/>
      <w:r w:rsidR="001A5FE1" w:rsidRPr="00DA2EC6">
        <w:t xml:space="preserve"> школу).</w:t>
      </w:r>
      <w:r w:rsidRPr="00DA2EC6">
        <w:t xml:space="preserve">           </w:t>
      </w:r>
    </w:p>
    <w:p w:rsidR="009736A3" w:rsidRPr="00DA2EC6" w:rsidRDefault="009736A3" w:rsidP="009736A3">
      <w:pPr>
        <w:tabs>
          <w:tab w:val="left" w:pos="5665"/>
        </w:tabs>
        <w:jc w:val="both"/>
      </w:pPr>
      <w:r w:rsidRPr="00DA2EC6">
        <w:t xml:space="preserve">          </w:t>
      </w:r>
      <w:r w:rsidRPr="00DA2EC6">
        <w:rPr>
          <w:iCs/>
          <w:u w:val="single"/>
        </w:rPr>
        <w:t>Водозаборы</w:t>
      </w:r>
      <w:r w:rsidRPr="00DA2EC6">
        <w:t xml:space="preserve">  -  составляют </w:t>
      </w:r>
      <w:r w:rsidR="008E7F4B">
        <w:t>1</w:t>
      </w:r>
      <w:r w:rsidRPr="00DA2EC6">
        <w:t xml:space="preserve"> ед.,   процент  износа  составляет  63,6%,  водопроводные  сети - </w:t>
      </w:r>
      <w:r w:rsidR="001A5FE1" w:rsidRPr="00DA2EC6">
        <w:t>23</w:t>
      </w:r>
      <w:r w:rsidRPr="00DA2EC6">
        <w:t xml:space="preserve"> км</w:t>
      </w:r>
      <w:proofErr w:type="gramStart"/>
      <w:r w:rsidRPr="00DA2EC6">
        <w:t>.</w:t>
      </w:r>
      <w:proofErr w:type="gramEnd"/>
      <w:r w:rsidRPr="00DA2EC6">
        <w:t xml:space="preserve"> </w:t>
      </w:r>
      <w:proofErr w:type="gramStart"/>
      <w:r w:rsidRPr="00DA2EC6">
        <w:t>п</w:t>
      </w:r>
      <w:proofErr w:type="gramEnd"/>
      <w:r w:rsidRPr="00DA2EC6">
        <w:t xml:space="preserve">роцент  износа  составляет 82,2%,     </w:t>
      </w:r>
    </w:p>
    <w:p w:rsidR="009736A3" w:rsidRPr="00DA2EC6" w:rsidRDefault="009736A3" w:rsidP="009736A3">
      <w:pPr>
        <w:jc w:val="both"/>
        <w:rPr>
          <w:iCs/>
          <w:u w:val="single"/>
        </w:rPr>
      </w:pPr>
      <w:r w:rsidRPr="00DA2EC6">
        <w:t xml:space="preserve">         </w:t>
      </w:r>
      <w:r w:rsidRPr="00DA2EC6">
        <w:rPr>
          <w:iCs/>
          <w:u w:val="single"/>
        </w:rPr>
        <w:t xml:space="preserve">Электрические  сети  - </w:t>
      </w:r>
      <w:r w:rsidR="001A5FE1" w:rsidRPr="00DA2EC6">
        <w:t>7</w:t>
      </w:r>
      <w:r w:rsidRPr="00DA2EC6">
        <w:t>,0  км,  из  них  ветхие  электрические  сети  -</w:t>
      </w:r>
      <w:r w:rsidR="001A5FE1" w:rsidRPr="00DA2EC6">
        <w:t>3</w:t>
      </w:r>
      <w:r w:rsidRPr="00DA2EC6">
        <w:t xml:space="preserve"> км</w:t>
      </w:r>
      <w:proofErr w:type="gramStart"/>
      <w:r w:rsidRPr="00DA2EC6">
        <w:rPr>
          <w:iCs/>
          <w:u w:val="single"/>
        </w:rPr>
        <w:t xml:space="preserve"> .</w:t>
      </w:r>
      <w:proofErr w:type="gramEnd"/>
    </w:p>
    <w:p w:rsidR="009736A3" w:rsidRPr="00DA2EC6" w:rsidRDefault="009736A3" w:rsidP="009736A3">
      <w:pPr>
        <w:jc w:val="both"/>
        <w:rPr>
          <w:iCs/>
          <w:u w:val="single"/>
        </w:rPr>
      </w:pPr>
    </w:p>
    <w:p w:rsidR="009736A3" w:rsidRPr="00DA2EC6" w:rsidRDefault="009736A3" w:rsidP="009736A3">
      <w:pPr>
        <w:jc w:val="center"/>
        <w:rPr>
          <w:b/>
          <w:iCs/>
        </w:rPr>
      </w:pPr>
      <w:r w:rsidRPr="00DA2EC6">
        <w:rPr>
          <w:b/>
          <w:iCs/>
        </w:rPr>
        <w:t>2.1 Показатели сферы жилищно-коммунального хозяйства</w:t>
      </w:r>
    </w:p>
    <w:p w:rsidR="009736A3" w:rsidRPr="00DA2EC6" w:rsidRDefault="001A5FE1" w:rsidP="009736A3">
      <w:pPr>
        <w:jc w:val="center"/>
        <w:rPr>
          <w:b/>
          <w:iCs/>
        </w:rPr>
      </w:pPr>
      <w:r w:rsidRPr="00DA2EC6">
        <w:rPr>
          <w:b/>
          <w:iCs/>
        </w:rPr>
        <w:t>Профсоюзнинского сельского поселения</w:t>
      </w:r>
    </w:p>
    <w:p w:rsidR="009736A3" w:rsidRPr="00DA2EC6" w:rsidRDefault="009736A3" w:rsidP="009736A3">
      <w:pPr>
        <w:jc w:val="both"/>
        <w:rPr>
          <w:iCs/>
        </w:rPr>
      </w:pPr>
      <w:r w:rsidRPr="00DA2EC6">
        <w:rPr>
          <w:iCs/>
        </w:rPr>
        <w:t xml:space="preserve">                                                                                                                                                                             </w:t>
      </w:r>
    </w:p>
    <w:p w:rsidR="009736A3" w:rsidRPr="00DA2EC6" w:rsidRDefault="009736A3" w:rsidP="009736A3">
      <w:pPr>
        <w:jc w:val="center"/>
        <w:rPr>
          <w:b/>
          <w:iCs/>
        </w:rPr>
      </w:pPr>
      <w:r w:rsidRPr="00DA2EC6">
        <w:rPr>
          <w:b/>
          <w:iCs/>
        </w:rPr>
        <w:t>Параметры, характеризующие отрасль жилищно-коммунального хозяйства</w:t>
      </w:r>
    </w:p>
    <w:p w:rsidR="009736A3" w:rsidRPr="00DA2EC6" w:rsidRDefault="001A5FE1" w:rsidP="009736A3">
      <w:pPr>
        <w:jc w:val="center"/>
        <w:rPr>
          <w:b/>
          <w:iCs/>
        </w:rPr>
      </w:pPr>
      <w:r w:rsidRPr="00DA2EC6">
        <w:rPr>
          <w:b/>
          <w:iCs/>
        </w:rPr>
        <w:t>Профсоюзнинского сельского поселения</w:t>
      </w:r>
    </w:p>
    <w:p w:rsidR="009736A3" w:rsidRPr="00DA2EC6" w:rsidRDefault="009736A3" w:rsidP="009736A3">
      <w:pPr>
        <w:jc w:val="right"/>
        <w:rPr>
          <w:iCs/>
        </w:rPr>
      </w:pPr>
      <w:r w:rsidRPr="00DA2EC6">
        <w:rPr>
          <w:iCs/>
        </w:rPr>
        <w:t>Таблица 1</w:t>
      </w:r>
    </w:p>
    <w:p w:rsidR="009736A3" w:rsidRPr="00DA2EC6" w:rsidRDefault="009736A3" w:rsidP="009736A3">
      <w:pPr>
        <w:jc w:val="right"/>
        <w:rPr>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1406"/>
        <w:gridCol w:w="1563"/>
        <w:gridCol w:w="1409"/>
      </w:tblGrid>
      <w:tr w:rsidR="009736A3" w:rsidRPr="00DA2EC6" w:rsidTr="001A5FE1">
        <w:tc>
          <w:tcPr>
            <w:tcW w:w="5085"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rPr>
                <w:iCs/>
              </w:rPr>
            </w:pPr>
            <w:r w:rsidRPr="00DA2EC6">
              <w:rPr>
                <w:iCs/>
              </w:rPr>
              <w:t>Показатель</w:t>
            </w:r>
          </w:p>
        </w:tc>
        <w:tc>
          <w:tcPr>
            <w:tcW w:w="1406"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rPr>
                <w:iCs/>
              </w:rPr>
            </w:pPr>
            <w:r w:rsidRPr="00DA2EC6">
              <w:rPr>
                <w:iCs/>
              </w:rPr>
              <w:t xml:space="preserve">Ед. </w:t>
            </w:r>
            <w:proofErr w:type="spellStart"/>
            <w:r w:rsidRPr="00DA2EC6">
              <w:rPr>
                <w:iCs/>
              </w:rPr>
              <w:t>измер</w:t>
            </w:r>
            <w:proofErr w:type="spellEnd"/>
            <w:r w:rsidRPr="00DA2EC6">
              <w:rPr>
                <w:iCs/>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rsidP="001A5FE1">
            <w:pPr>
              <w:jc w:val="center"/>
              <w:rPr>
                <w:iCs/>
              </w:rPr>
            </w:pPr>
            <w:r w:rsidRPr="00DA2EC6">
              <w:rPr>
                <w:iCs/>
              </w:rPr>
              <w:t>20</w:t>
            </w:r>
            <w:r w:rsidR="001A5FE1" w:rsidRPr="00DA2EC6">
              <w:rPr>
                <w:iCs/>
              </w:rPr>
              <w:t>10</w:t>
            </w:r>
            <w:r w:rsidRPr="00DA2EC6">
              <w:rPr>
                <w:iCs/>
              </w:rPr>
              <w:t>год</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201</w:t>
            </w:r>
            <w:r w:rsidR="001A5FE1" w:rsidRPr="00DA2EC6">
              <w:rPr>
                <w:iCs/>
              </w:rPr>
              <w:t>1</w:t>
            </w:r>
            <w:r w:rsidRPr="00DA2EC6">
              <w:rPr>
                <w:iCs/>
              </w:rPr>
              <w:t xml:space="preserve"> год</w:t>
            </w:r>
          </w:p>
          <w:p w:rsidR="009736A3" w:rsidRPr="00DA2EC6" w:rsidRDefault="009736A3">
            <w:pPr>
              <w:jc w:val="center"/>
              <w:rPr>
                <w:iCs/>
              </w:rPr>
            </w:pPr>
            <w:r w:rsidRPr="00DA2EC6">
              <w:rPr>
                <w:iCs/>
              </w:rPr>
              <w:t>(оценка)</w:t>
            </w:r>
          </w:p>
        </w:tc>
      </w:tr>
      <w:tr w:rsidR="009736A3" w:rsidRPr="00DA2EC6" w:rsidTr="001A5FE1">
        <w:tc>
          <w:tcPr>
            <w:tcW w:w="9463" w:type="dxa"/>
            <w:gridSpan w:val="4"/>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b/>
                <w:iCs/>
              </w:rPr>
            </w:pPr>
            <w:r w:rsidRPr="00DA2EC6">
              <w:rPr>
                <w:b/>
                <w:iCs/>
              </w:rPr>
              <w:t>ЖИЛОЙ ФОНД</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Общая площадь жилого фонда:</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16,0</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rsidP="001A5FE1">
            <w:pPr>
              <w:jc w:val="center"/>
              <w:rPr>
                <w:iCs/>
              </w:rPr>
            </w:pPr>
            <w:r w:rsidRPr="00DA2EC6">
              <w:rPr>
                <w:iCs/>
              </w:rPr>
              <w:t>16,0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МКД</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9,0</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9,0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из них в управлении ТСЖ</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4,3</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4,3</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УК</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lastRenderedPageBreak/>
              <w:t xml:space="preserve">   непосредственное управление                    </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4,7</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4,7</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Жилые дома (индивидуальные здания)</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7,0</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7,0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Жилой фонд пригодный для проживания</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15,0</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15,0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Жилой фонд не пригодный для проживания</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1,0</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ветхий жилой фонд</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аварийный жилой фонд</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0,7</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0,7</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Средняя обеспеченность населения жильем</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w:t>
            </w:r>
            <w:proofErr w:type="gramStart"/>
            <w:r w:rsidRPr="00DA2EC6">
              <w:rPr>
                <w:iCs/>
              </w:rPr>
              <w:t>2</w:t>
            </w:r>
            <w:proofErr w:type="gramEnd"/>
            <w:r w:rsidRPr="00DA2EC6">
              <w:rPr>
                <w:iCs/>
              </w:rPr>
              <w:t xml:space="preserve"> на 1 жителя</w:t>
            </w:r>
          </w:p>
        </w:tc>
        <w:tc>
          <w:tcPr>
            <w:tcW w:w="1563"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rPr>
                <w:iCs/>
              </w:rPr>
            </w:pPr>
            <w:r w:rsidRPr="00DA2EC6">
              <w:rPr>
                <w:iCs/>
              </w:rPr>
              <w:t>23,6</w:t>
            </w:r>
          </w:p>
        </w:tc>
        <w:tc>
          <w:tcPr>
            <w:tcW w:w="1409"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rPr>
                <w:iCs/>
              </w:rPr>
            </w:pPr>
            <w:r w:rsidRPr="00DA2EC6">
              <w:rPr>
                <w:iCs/>
              </w:rPr>
              <w:t>23,6</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Количество ТСЖ</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1</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Количество </w:t>
            </w:r>
            <w:proofErr w:type="gramStart"/>
            <w:r w:rsidRPr="00DA2EC6">
              <w:rPr>
                <w:iCs/>
              </w:rPr>
              <w:t>установленных</w:t>
            </w:r>
            <w:proofErr w:type="gramEnd"/>
            <w:r w:rsidRPr="00DA2EC6">
              <w:rPr>
                <w:iCs/>
              </w:rPr>
              <w:t xml:space="preserve"> общедомовых</w:t>
            </w:r>
          </w:p>
          <w:p w:rsidR="009736A3" w:rsidRPr="00DA2EC6" w:rsidRDefault="009736A3">
            <w:pPr>
              <w:rPr>
                <w:iCs/>
              </w:rPr>
            </w:pPr>
            <w:r w:rsidRPr="00DA2EC6">
              <w:rPr>
                <w:iCs/>
              </w:rPr>
              <w:t>приборов учета, всего</w:t>
            </w:r>
          </w:p>
        </w:tc>
        <w:tc>
          <w:tcPr>
            <w:tcW w:w="1406"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p w:rsidR="009736A3" w:rsidRPr="00DA2EC6" w:rsidRDefault="009736A3">
            <w:pPr>
              <w:jc w:val="center"/>
              <w:rPr>
                <w:iCs/>
              </w:rPr>
            </w:pPr>
            <w:proofErr w:type="spellStart"/>
            <w:proofErr w:type="gramStart"/>
            <w:r w:rsidRPr="00DA2EC6">
              <w:rPr>
                <w:iCs/>
              </w:rPr>
              <w:t>шт</w:t>
            </w:r>
            <w:proofErr w:type="spellEnd"/>
            <w:proofErr w:type="gramEnd"/>
            <w:r w:rsidRPr="00DA2EC6">
              <w:rPr>
                <w:iCs/>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2</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учета тепла</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proofErr w:type="spellStart"/>
            <w:proofErr w:type="gramStart"/>
            <w:r w:rsidRPr="00DA2EC6">
              <w:rPr>
                <w:iCs/>
              </w:rPr>
              <w:t>шт</w:t>
            </w:r>
            <w:proofErr w:type="spellEnd"/>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учета газа</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proofErr w:type="spellStart"/>
            <w:proofErr w:type="gramStart"/>
            <w:r w:rsidRPr="00DA2EC6">
              <w:rPr>
                <w:iCs/>
              </w:rPr>
              <w:t>шт</w:t>
            </w:r>
            <w:proofErr w:type="spellEnd"/>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учета электроэнергии</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proofErr w:type="spellStart"/>
            <w:proofErr w:type="gramStart"/>
            <w:r w:rsidRPr="00DA2EC6">
              <w:rPr>
                <w:iCs/>
              </w:rPr>
              <w:t>шт</w:t>
            </w:r>
            <w:proofErr w:type="spellEnd"/>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2</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учета водоснабжения</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proofErr w:type="spellStart"/>
            <w:proofErr w:type="gramStart"/>
            <w:r w:rsidRPr="00DA2EC6">
              <w:rPr>
                <w:iCs/>
              </w:rPr>
              <w:t>шт</w:t>
            </w:r>
            <w:proofErr w:type="spellEnd"/>
            <w:proofErr w:type="gramEnd"/>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Количество установленных внутриквартирных приборов учета холодной воды</w:t>
            </w:r>
          </w:p>
        </w:tc>
        <w:tc>
          <w:tcPr>
            <w:tcW w:w="1406"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p w:rsidR="009736A3" w:rsidRPr="00DA2EC6" w:rsidRDefault="009736A3">
            <w:pPr>
              <w:jc w:val="center"/>
              <w:rPr>
                <w:iCs/>
              </w:rPr>
            </w:pPr>
            <w:proofErr w:type="spellStart"/>
            <w:proofErr w:type="gramStart"/>
            <w:r w:rsidRPr="00DA2EC6">
              <w:rPr>
                <w:iCs/>
              </w:rPr>
              <w:t>шт</w:t>
            </w:r>
            <w:proofErr w:type="spellEnd"/>
            <w:proofErr w:type="gramEnd"/>
          </w:p>
        </w:tc>
        <w:tc>
          <w:tcPr>
            <w:tcW w:w="1563"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1A5FE1">
            <w:pPr>
              <w:jc w:val="center"/>
              <w:rPr>
                <w:iCs/>
              </w:rPr>
            </w:pPr>
            <w:r w:rsidRPr="00DA2EC6">
              <w:rPr>
                <w:iCs/>
              </w:rPr>
              <w:t>10</w:t>
            </w:r>
          </w:p>
        </w:tc>
        <w:tc>
          <w:tcPr>
            <w:tcW w:w="1409"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1A5FE1">
            <w:pPr>
              <w:jc w:val="center"/>
              <w:rPr>
                <w:iCs/>
              </w:rPr>
            </w:pPr>
            <w:r w:rsidRPr="00DA2EC6">
              <w:rPr>
                <w:iCs/>
              </w:rPr>
              <w:t>10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Полная стоимость предоставленных жилищно-коммунальных услуг</w:t>
            </w:r>
          </w:p>
        </w:tc>
        <w:tc>
          <w:tcPr>
            <w:tcW w:w="1406"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p w:rsidR="009736A3" w:rsidRPr="00DA2EC6" w:rsidRDefault="009736A3">
            <w:pPr>
              <w:jc w:val="center"/>
              <w:rPr>
                <w:iCs/>
              </w:rPr>
            </w:pPr>
            <w:r w:rsidRPr="00DA2EC6">
              <w:rPr>
                <w:iCs/>
              </w:rPr>
              <w:t>млн. руб.</w:t>
            </w:r>
          </w:p>
        </w:tc>
        <w:tc>
          <w:tcPr>
            <w:tcW w:w="1563"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rPr>
                <w:iCs/>
              </w:rPr>
            </w:pP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Уровень собираемости платежей за ЖКУ</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93</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95</w:t>
            </w:r>
          </w:p>
        </w:tc>
      </w:tr>
      <w:tr w:rsidR="009736A3" w:rsidRPr="00DA2EC6" w:rsidTr="001A5FE1">
        <w:trPr>
          <w:trHeight w:val="253"/>
        </w:trPr>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Количество семей состоящих на учете для улучшения жилищных условий</w:t>
            </w:r>
          </w:p>
        </w:tc>
        <w:tc>
          <w:tcPr>
            <w:tcW w:w="1406"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9</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10</w:t>
            </w:r>
          </w:p>
        </w:tc>
      </w:tr>
      <w:tr w:rsidR="009736A3" w:rsidRPr="00DA2EC6" w:rsidTr="001A5FE1">
        <w:tc>
          <w:tcPr>
            <w:tcW w:w="9463" w:type="dxa"/>
            <w:gridSpan w:val="4"/>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b/>
                <w:iCs/>
              </w:rPr>
            </w:pPr>
            <w:r w:rsidRPr="00DA2EC6">
              <w:rPr>
                <w:b/>
                <w:iCs/>
              </w:rPr>
              <w:t>ВОДОСНАБЖЕНИЕ</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Водопроводы</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1</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Протяженность сетей</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км</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23</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23</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Мощность водопроводов</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 xml:space="preserve">тыс. м3 </w:t>
            </w:r>
            <w:proofErr w:type="spellStart"/>
            <w:r w:rsidRPr="00DA2EC6">
              <w:rPr>
                <w:iCs/>
              </w:rPr>
              <w:t>сут</w:t>
            </w:r>
            <w:proofErr w:type="spellEnd"/>
            <w:r w:rsidRPr="00DA2EC6">
              <w:rPr>
                <w:iCs/>
              </w:rPr>
              <w:t>.</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14,9</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14,9</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Подача воды в сети</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млн. м3</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0,03</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0,03</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Пропущено воды через очистные сооружения</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млн. м3</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Отпуск воды всем потребителям</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млн. м3</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0,03</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0,03</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населению</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млн. м3</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0,023</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0,023</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на </w:t>
            </w:r>
            <w:proofErr w:type="spellStart"/>
            <w:r w:rsidRPr="00DA2EC6">
              <w:rPr>
                <w:iCs/>
              </w:rPr>
              <w:t>хозбытовые</w:t>
            </w:r>
            <w:proofErr w:type="spellEnd"/>
            <w:r w:rsidRPr="00DA2EC6">
              <w:rPr>
                <w:iCs/>
              </w:rPr>
              <w:t xml:space="preserve"> нужды</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млн. м3</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Потребление воды на  (1-го жителя) – факт</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м3/год</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25,0</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1A5FE1">
            <w:pPr>
              <w:jc w:val="center"/>
              <w:rPr>
                <w:iCs/>
              </w:rPr>
            </w:pPr>
            <w:r w:rsidRPr="00DA2EC6">
              <w:rPr>
                <w:iCs/>
              </w:rPr>
              <w:t>25,0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нормативное</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м3/год</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30,0</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30,0</w:t>
            </w:r>
          </w:p>
        </w:tc>
      </w:tr>
      <w:tr w:rsidR="009736A3" w:rsidRPr="00DA2EC6" w:rsidTr="001A5FE1">
        <w:tc>
          <w:tcPr>
            <w:tcW w:w="9463" w:type="dxa"/>
            <w:gridSpan w:val="4"/>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b/>
                <w:iCs/>
              </w:rPr>
            </w:pPr>
            <w:r w:rsidRPr="00DA2EC6">
              <w:rPr>
                <w:b/>
                <w:iCs/>
              </w:rPr>
              <w:t>ТЕПЛОСНАБЖЕНИЕ</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Протяженность сетей в 2-х трубном исчислении</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км</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0,4</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0,4</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Число котельных - всего (муниципальных)</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1</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1</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на жидком топливе</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на газе</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1</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1</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Мощность котельных: на жидком топливе</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Гкал/час</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w:t>
            </w: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на газе</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Гкал/час</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Выработано тепла</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Гкал</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22229B">
        <w:trPr>
          <w:trHeight w:val="353"/>
        </w:trPr>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Реализовано тепла</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Гкал</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населению</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Гкал</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на </w:t>
            </w:r>
            <w:proofErr w:type="spellStart"/>
            <w:r w:rsidRPr="00DA2EC6">
              <w:rPr>
                <w:iCs/>
              </w:rPr>
              <w:t>хозбытовые</w:t>
            </w:r>
            <w:proofErr w:type="spellEnd"/>
            <w:r w:rsidRPr="00DA2EC6">
              <w:rPr>
                <w:iCs/>
              </w:rPr>
              <w:t xml:space="preserve"> нужды</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Гкал/м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Обеспеченность (на </w:t>
            </w:r>
            <w:smartTag w:uri="urn:schemas-microsoft-com:office:smarttags" w:element="metricconverter">
              <w:smartTagPr>
                <w:attr w:name="ProductID" w:val="1 м2"/>
              </w:smartTagPr>
              <w:r w:rsidRPr="00DA2EC6">
                <w:rPr>
                  <w:iCs/>
                </w:rPr>
                <w:t>1 м</w:t>
              </w:r>
              <w:proofErr w:type="gramStart"/>
              <w:r w:rsidRPr="00DA2EC6">
                <w:rPr>
                  <w:iCs/>
                </w:rPr>
                <w:t>2</w:t>
              </w:r>
            </w:smartTag>
            <w:proofErr w:type="gramEnd"/>
            <w:r w:rsidRPr="00DA2EC6">
              <w:rPr>
                <w:iCs/>
              </w:rPr>
              <w:t xml:space="preserve"> в месяц)</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Гкал/м</w:t>
            </w:r>
            <w:proofErr w:type="gramStart"/>
            <w:r w:rsidRPr="00DA2EC6">
              <w:rPr>
                <w:iCs/>
              </w:rPr>
              <w:t>2</w:t>
            </w:r>
            <w:proofErr w:type="gramEnd"/>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1A5FE1">
        <w:tc>
          <w:tcPr>
            <w:tcW w:w="9463" w:type="dxa"/>
            <w:gridSpan w:val="4"/>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b/>
                <w:iCs/>
              </w:rPr>
            </w:pPr>
            <w:r w:rsidRPr="00DA2EC6">
              <w:rPr>
                <w:b/>
                <w:iCs/>
              </w:rPr>
              <w:t>ГАЗИФИКАЦИЯ</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Протяженность уличных газовых сетей</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км</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8,2</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8,2</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Общее число газифицированных квартир</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255</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260</w:t>
            </w:r>
          </w:p>
        </w:tc>
      </w:tr>
      <w:tr w:rsidR="0022229B"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22229B" w:rsidRPr="00DA2EC6" w:rsidRDefault="0022229B">
            <w:pPr>
              <w:rPr>
                <w:iCs/>
              </w:rPr>
            </w:pPr>
            <w:r w:rsidRPr="00DA2EC6">
              <w:rPr>
                <w:iCs/>
              </w:rPr>
              <w:t xml:space="preserve">  в том числе сетевым газом</w:t>
            </w:r>
          </w:p>
        </w:tc>
        <w:tc>
          <w:tcPr>
            <w:tcW w:w="1406" w:type="dxa"/>
            <w:tcBorders>
              <w:top w:val="single" w:sz="4" w:space="0" w:color="auto"/>
              <w:left w:val="single" w:sz="4" w:space="0" w:color="auto"/>
              <w:bottom w:val="single" w:sz="4" w:space="0" w:color="auto"/>
              <w:right w:val="single" w:sz="4" w:space="0" w:color="auto"/>
            </w:tcBorders>
            <w:hideMark/>
          </w:tcPr>
          <w:p w:rsidR="0022229B" w:rsidRPr="00DA2EC6" w:rsidRDefault="0022229B">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22229B" w:rsidRPr="00DA2EC6" w:rsidRDefault="0022229B" w:rsidP="00276095">
            <w:pPr>
              <w:jc w:val="center"/>
              <w:rPr>
                <w:iCs/>
              </w:rPr>
            </w:pPr>
            <w:r w:rsidRPr="00DA2EC6">
              <w:rPr>
                <w:iCs/>
              </w:rPr>
              <w:t>255</w:t>
            </w:r>
          </w:p>
        </w:tc>
        <w:tc>
          <w:tcPr>
            <w:tcW w:w="1409" w:type="dxa"/>
            <w:tcBorders>
              <w:top w:val="single" w:sz="4" w:space="0" w:color="auto"/>
              <w:left w:val="single" w:sz="4" w:space="0" w:color="auto"/>
              <w:bottom w:val="single" w:sz="4" w:space="0" w:color="auto"/>
              <w:right w:val="single" w:sz="4" w:space="0" w:color="auto"/>
            </w:tcBorders>
            <w:hideMark/>
          </w:tcPr>
          <w:p w:rsidR="0022229B" w:rsidRPr="00DA2EC6" w:rsidRDefault="0022229B" w:rsidP="00276095">
            <w:pPr>
              <w:jc w:val="center"/>
              <w:rPr>
                <w:iCs/>
              </w:rPr>
            </w:pPr>
            <w:r w:rsidRPr="00DA2EC6">
              <w:rPr>
                <w:iCs/>
              </w:rPr>
              <w:t>260</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lastRenderedPageBreak/>
              <w:t xml:space="preserve">  сжиженным газом</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единиц</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u w:val="single"/>
              </w:rPr>
            </w:pPr>
            <w:r w:rsidRPr="00DA2EC6">
              <w:rPr>
                <w:iCs/>
              </w:rPr>
              <w:t>25</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25</w:t>
            </w: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Отпущено сетевого газа всем потребителям</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м3</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454</w:t>
            </w: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454</w:t>
            </w: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населению</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тыс. м3</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Отпущено сжиженного газа всем потребителям</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тонн</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13,5</w:t>
            </w: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13,5</w:t>
            </w: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населению</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тонн</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13,5</w:t>
            </w: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13,5</w:t>
            </w:r>
          </w:p>
        </w:tc>
      </w:tr>
      <w:tr w:rsidR="009736A3" w:rsidRPr="00DA2EC6" w:rsidTr="001A5FE1">
        <w:tc>
          <w:tcPr>
            <w:tcW w:w="9463" w:type="dxa"/>
            <w:gridSpan w:val="4"/>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b/>
                <w:iCs/>
              </w:rPr>
            </w:pPr>
            <w:r w:rsidRPr="00DA2EC6">
              <w:rPr>
                <w:b/>
                <w:iCs/>
              </w:rPr>
              <w:t>ЭЛЕКТРОСНАБЖЕНИЕ</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Протяженность линий электропередач, всего</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км</w:t>
            </w:r>
          </w:p>
        </w:tc>
        <w:tc>
          <w:tcPr>
            <w:tcW w:w="1563"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7</w:t>
            </w:r>
          </w:p>
        </w:tc>
        <w:tc>
          <w:tcPr>
            <w:tcW w:w="1409" w:type="dxa"/>
            <w:tcBorders>
              <w:top w:val="single" w:sz="4" w:space="0" w:color="auto"/>
              <w:left w:val="single" w:sz="4" w:space="0" w:color="auto"/>
              <w:bottom w:val="single" w:sz="4" w:space="0" w:color="auto"/>
              <w:right w:val="single" w:sz="4" w:space="0" w:color="auto"/>
            </w:tcBorders>
            <w:hideMark/>
          </w:tcPr>
          <w:p w:rsidR="009736A3" w:rsidRPr="00DA2EC6" w:rsidRDefault="0022229B">
            <w:pPr>
              <w:jc w:val="center"/>
              <w:rPr>
                <w:iCs/>
              </w:rPr>
            </w:pPr>
            <w:r w:rsidRPr="00DA2EC6">
              <w:rPr>
                <w:iCs/>
              </w:rPr>
              <w:t>7</w:t>
            </w: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Отпуск электроэнергии потребителям, всего</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 xml:space="preserve">млн. кВт </w:t>
            </w:r>
            <w:proofErr w:type="gramStart"/>
            <w:r w:rsidRPr="00DA2EC6">
              <w:rPr>
                <w:iCs/>
              </w:rPr>
              <w:t>ч</w:t>
            </w:r>
            <w:proofErr w:type="gramEnd"/>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0,444</w:t>
            </w: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0,444</w:t>
            </w:r>
          </w:p>
        </w:tc>
      </w:tr>
      <w:tr w:rsidR="009736A3" w:rsidRPr="00DA2EC6" w:rsidTr="0022229B">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 xml:space="preserve">  в том числе населению</w:t>
            </w:r>
          </w:p>
        </w:tc>
        <w:tc>
          <w:tcPr>
            <w:tcW w:w="140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rPr>
                <w:iCs/>
              </w:rPr>
            </w:pPr>
            <w:r w:rsidRPr="00DA2EC6">
              <w:rPr>
                <w:iCs/>
              </w:rPr>
              <w:t xml:space="preserve">млн. кВт </w:t>
            </w:r>
            <w:proofErr w:type="gramStart"/>
            <w:r w:rsidRPr="00DA2EC6">
              <w:rPr>
                <w:iCs/>
              </w:rPr>
              <w:t>ч</w:t>
            </w:r>
            <w:proofErr w:type="gramEnd"/>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0,444</w:t>
            </w: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22229B">
            <w:pPr>
              <w:jc w:val="center"/>
              <w:rPr>
                <w:iCs/>
              </w:rPr>
            </w:pPr>
            <w:r w:rsidRPr="00DA2EC6">
              <w:rPr>
                <w:iCs/>
              </w:rPr>
              <w:t>0,444</w:t>
            </w:r>
          </w:p>
        </w:tc>
      </w:tr>
      <w:tr w:rsidR="009736A3" w:rsidRPr="00DA2EC6" w:rsidTr="001A5FE1">
        <w:tc>
          <w:tcPr>
            <w:tcW w:w="5085"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iCs/>
              </w:rPr>
            </w:pPr>
            <w:r w:rsidRPr="00DA2EC6">
              <w:rPr>
                <w:iCs/>
              </w:rPr>
              <w:t>Доля отпуска коммунальных ресурсов, счета за которые выставлены по показаниям приборов учета</w:t>
            </w:r>
          </w:p>
        </w:tc>
        <w:tc>
          <w:tcPr>
            <w:tcW w:w="1406"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p w:rsidR="009736A3" w:rsidRPr="00DA2EC6" w:rsidRDefault="009736A3">
            <w:pPr>
              <w:jc w:val="center"/>
              <w:rPr>
                <w:iCs/>
              </w:rPr>
            </w:pPr>
          </w:p>
          <w:p w:rsidR="009736A3" w:rsidRPr="00DA2EC6" w:rsidRDefault="009736A3">
            <w:pPr>
              <w:jc w:val="center"/>
              <w:rPr>
                <w:iCs/>
              </w:rPr>
            </w:pPr>
            <w:r w:rsidRPr="00DA2EC6">
              <w:rPr>
                <w:iCs/>
              </w:rPr>
              <w:t>%</w:t>
            </w:r>
          </w:p>
        </w:tc>
        <w:tc>
          <w:tcPr>
            <w:tcW w:w="156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p w:rsidR="009736A3" w:rsidRPr="00DA2EC6" w:rsidRDefault="009736A3">
            <w:pPr>
              <w:jc w:val="center"/>
              <w:rPr>
                <w:iCs/>
              </w:rPr>
            </w:pPr>
          </w:p>
          <w:p w:rsidR="009736A3" w:rsidRPr="00DA2EC6" w:rsidRDefault="0022229B">
            <w:pPr>
              <w:jc w:val="center"/>
              <w:rPr>
                <w:iCs/>
              </w:rPr>
            </w:pPr>
            <w:r w:rsidRPr="00DA2EC6">
              <w:rPr>
                <w:iCs/>
              </w:rPr>
              <w:t>100</w:t>
            </w:r>
          </w:p>
        </w:tc>
        <w:tc>
          <w:tcPr>
            <w:tcW w:w="1409"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rPr>
                <w:iCs/>
              </w:rPr>
            </w:pPr>
          </w:p>
          <w:p w:rsidR="009736A3" w:rsidRPr="00DA2EC6" w:rsidRDefault="009736A3">
            <w:pPr>
              <w:jc w:val="center"/>
              <w:rPr>
                <w:iCs/>
              </w:rPr>
            </w:pPr>
          </w:p>
          <w:p w:rsidR="009736A3" w:rsidRPr="00DA2EC6" w:rsidRDefault="0022229B">
            <w:pPr>
              <w:jc w:val="center"/>
              <w:rPr>
                <w:iCs/>
              </w:rPr>
            </w:pPr>
            <w:r w:rsidRPr="00DA2EC6">
              <w:rPr>
                <w:iCs/>
              </w:rPr>
              <w:t>100</w:t>
            </w:r>
          </w:p>
        </w:tc>
      </w:tr>
    </w:tbl>
    <w:p w:rsidR="009736A3" w:rsidRPr="00DA2EC6" w:rsidRDefault="009736A3" w:rsidP="009736A3">
      <w:pPr>
        <w:rPr>
          <w:b/>
        </w:rPr>
      </w:pPr>
    </w:p>
    <w:p w:rsidR="009736A3" w:rsidRPr="00DA2EC6" w:rsidRDefault="009736A3" w:rsidP="009736A3">
      <w:pPr>
        <w:jc w:val="center"/>
        <w:rPr>
          <w:b/>
        </w:rPr>
      </w:pPr>
      <w:r w:rsidRPr="00DA2EC6">
        <w:rPr>
          <w:b/>
        </w:rPr>
        <w:t>2.2 Демографическая ситуация.</w:t>
      </w:r>
    </w:p>
    <w:p w:rsidR="009736A3" w:rsidRPr="00DA2EC6" w:rsidRDefault="009736A3" w:rsidP="009736A3">
      <w:pPr>
        <w:jc w:val="center"/>
        <w:rPr>
          <w:b/>
        </w:rPr>
      </w:pPr>
      <w:r w:rsidRPr="00DA2EC6">
        <w:rPr>
          <w:b/>
        </w:rPr>
        <w:t>Прогноз динамики численности населения.</w:t>
      </w:r>
    </w:p>
    <w:p w:rsidR="009736A3" w:rsidRPr="00DA2EC6" w:rsidRDefault="009736A3" w:rsidP="009736A3">
      <w:pPr>
        <w:jc w:val="center"/>
      </w:pPr>
    </w:p>
    <w:p w:rsidR="009736A3" w:rsidRPr="00DA2EC6" w:rsidRDefault="009736A3" w:rsidP="009736A3">
      <w:pPr>
        <w:ind w:firstLine="708"/>
        <w:jc w:val="both"/>
      </w:pPr>
      <w:r w:rsidRPr="00DA2EC6">
        <w:t>За последние три года демографическая ситуация в</w:t>
      </w:r>
      <w:r w:rsidR="00450790">
        <w:t xml:space="preserve"> поселении</w:t>
      </w:r>
      <w:r w:rsidRPr="00DA2EC6">
        <w:t xml:space="preserve"> складывается согласно данных, приведенных ниже в таблицах. Идет естественная убыль населения, </w:t>
      </w:r>
      <w:r w:rsidR="0022229B" w:rsidRPr="00DA2EC6">
        <w:t xml:space="preserve">и за счет миграционной убыли </w:t>
      </w:r>
      <w:r w:rsidRPr="00DA2EC6">
        <w:t xml:space="preserve">численность населения </w:t>
      </w:r>
      <w:r w:rsidR="0022229B" w:rsidRPr="00DA2EC6">
        <w:t xml:space="preserve">в поселении </w:t>
      </w:r>
      <w:r w:rsidRPr="00DA2EC6">
        <w:t xml:space="preserve"> </w:t>
      </w:r>
      <w:r w:rsidR="0022229B" w:rsidRPr="00DA2EC6">
        <w:t>падает</w:t>
      </w:r>
      <w:r w:rsidRPr="00DA2EC6">
        <w:t xml:space="preserve">. </w:t>
      </w:r>
    </w:p>
    <w:p w:rsidR="009736A3" w:rsidRPr="00DA2EC6" w:rsidRDefault="009736A3" w:rsidP="009736A3"/>
    <w:p w:rsidR="009736A3" w:rsidRPr="00DA2EC6" w:rsidRDefault="009736A3" w:rsidP="009736A3">
      <w:pPr>
        <w:jc w:val="center"/>
      </w:pPr>
      <w:r w:rsidRPr="00DA2EC6">
        <w:rPr>
          <w:b/>
        </w:rPr>
        <w:t xml:space="preserve">Основные показатели, характеризующие демографическую ситуацию в </w:t>
      </w:r>
      <w:r w:rsidR="0022229B" w:rsidRPr="00DA2EC6">
        <w:rPr>
          <w:b/>
        </w:rPr>
        <w:t>Профсоюзнинском сельском поселении</w:t>
      </w:r>
    </w:p>
    <w:p w:rsidR="009736A3" w:rsidRPr="00DA2EC6" w:rsidRDefault="009736A3" w:rsidP="009736A3">
      <w:pPr>
        <w:jc w:val="right"/>
      </w:pPr>
      <w:r w:rsidRPr="00DA2EC6">
        <w:t>Таблица 2</w:t>
      </w:r>
    </w:p>
    <w:p w:rsidR="009736A3" w:rsidRPr="00DA2EC6" w:rsidRDefault="009736A3" w:rsidP="009736A3">
      <w:pPr>
        <w:jc w:val="right"/>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028"/>
        <w:gridCol w:w="1038"/>
        <w:gridCol w:w="1028"/>
        <w:gridCol w:w="1028"/>
        <w:gridCol w:w="1028"/>
        <w:gridCol w:w="1028"/>
        <w:gridCol w:w="1051"/>
      </w:tblGrid>
      <w:tr w:rsidR="009736A3" w:rsidRPr="00DA2EC6" w:rsidTr="009736A3">
        <w:tc>
          <w:tcPr>
            <w:tcW w:w="2520"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Показатели</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06 г"/>
              </w:smartTagPr>
              <w:r w:rsidRPr="00DA2EC6">
                <w:t>2006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07 г"/>
              </w:smartTagPr>
              <w:r w:rsidRPr="00DA2EC6">
                <w:t>2007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08 г"/>
              </w:smartTagPr>
              <w:r w:rsidRPr="00DA2EC6">
                <w:t>2008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09 г"/>
              </w:smartTagPr>
              <w:r w:rsidRPr="00DA2EC6">
                <w:t>2009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10 г"/>
              </w:smartTagPr>
              <w:r w:rsidRPr="00DA2EC6">
                <w:t>2010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11 г"/>
              </w:smartTagPr>
              <w:r w:rsidRPr="00DA2EC6">
                <w:t>2011 г</w:t>
              </w:r>
            </w:smartTag>
            <w:r w:rsidRPr="00DA2EC6">
              <w:t>.</w:t>
            </w:r>
          </w:p>
        </w:tc>
        <w:tc>
          <w:tcPr>
            <w:tcW w:w="1084"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12 г"/>
              </w:smartTagPr>
              <w:r w:rsidRPr="00DA2EC6">
                <w:t>2012 г</w:t>
              </w:r>
            </w:smartTag>
            <w:r w:rsidRPr="00DA2EC6">
              <w:t>.</w:t>
            </w:r>
          </w:p>
        </w:tc>
      </w:tr>
      <w:tr w:rsidR="009736A3" w:rsidRPr="00DA2EC6" w:rsidTr="009736A3">
        <w:tc>
          <w:tcPr>
            <w:tcW w:w="0" w:type="auto"/>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4320" w:type="dxa"/>
            <w:gridSpan w:val="4"/>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отчет</w:t>
            </w:r>
          </w:p>
        </w:tc>
        <w:tc>
          <w:tcPr>
            <w:tcW w:w="3244" w:type="dxa"/>
            <w:gridSpan w:val="3"/>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прогноз</w:t>
            </w:r>
          </w:p>
        </w:tc>
      </w:tr>
      <w:tr w:rsidR="0022229B" w:rsidRPr="00DA2EC6" w:rsidTr="009736A3">
        <w:tc>
          <w:tcPr>
            <w:tcW w:w="252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Численность </w:t>
            </w:r>
            <w:proofErr w:type="spellStart"/>
            <w:r w:rsidRPr="00DA2EC6">
              <w:t>населе</w:t>
            </w:r>
            <w:proofErr w:type="spellEnd"/>
            <w:r w:rsidRPr="00DA2EC6">
              <w:t>-</w:t>
            </w:r>
          </w:p>
          <w:p w:rsidR="009736A3" w:rsidRPr="00DA2EC6" w:rsidRDefault="009736A3">
            <w:proofErr w:type="spellStart"/>
            <w:r w:rsidRPr="00DA2EC6">
              <w:t>ния</w:t>
            </w:r>
            <w:proofErr w:type="spellEnd"/>
            <w:r w:rsidRPr="00DA2EC6">
              <w:t xml:space="preserve"> (среднегодовая)</w:t>
            </w:r>
          </w:p>
          <w:p w:rsidR="009736A3" w:rsidRPr="00DA2EC6" w:rsidRDefault="009736A3">
            <w:r w:rsidRPr="00DA2EC6">
              <w:t xml:space="preserve">        тыс. человек</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0,659</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0,656</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0,651</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0,651</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0,651</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22229B">
            <w:pPr>
              <w:jc w:val="center"/>
            </w:pPr>
            <w:r w:rsidRPr="00DA2EC6">
              <w:t>0,636</w:t>
            </w:r>
          </w:p>
        </w:tc>
        <w:tc>
          <w:tcPr>
            <w:tcW w:w="1084"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22229B">
            <w:pPr>
              <w:jc w:val="center"/>
            </w:pPr>
            <w:r w:rsidRPr="00DA2EC6">
              <w:t>0,627</w:t>
            </w:r>
          </w:p>
        </w:tc>
      </w:tr>
      <w:tr w:rsidR="0022229B" w:rsidRPr="00DA2EC6" w:rsidTr="009736A3">
        <w:tc>
          <w:tcPr>
            <w:tcW w:w="252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Естественный при-</w:t>
            </w:r>
          </w:p>
          <w:p w:rsidR="009736A3" w:rsidRPr="00DA2EC6" w:rsidRDefault="009736A3">
            <w:r w:rsidRPr="00DA2EC6">
              <w:t>рост населения</w:t>
            </w:r>
          </w:p>
          <w:p w:rsidR="009736A3" w:rsidRPr="00DA2EC6" w:rsidRDefault="009736A3">
            <w:r w:rsidRPr="00DA2EC6">
              <w:t xml:space="preserve">        тыс. человек</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rsidP="003363E4">
            <w:pPr>
              <w:jc w:val="center"/>
            </w:pPr>
            <w:r w:rsidRPr="00DA2EC6">
              <w:t>-0,</w:t>
            </w:r>
            <w:r w:rsidR="003363E4" w:rsidRPr="00DA2EC6">
              <w:t>006</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rsidP="003363E4">
            <w:pPr>
              <w:jc w:val="center"/>
            </w:pPr>
            <w:r w:rsidRPr="00DA2EC6">
              <w:t>-0,</w:t>
            </w:r>
            <w:r w:rsidR="003363E4" w:rsidRPr="00DA2EC6">
              <w:t>0,07</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rsidP="003363E4">
            <w:pPr>
              <w:jc w:val="center"/>
            </w:pPr>
            <w:r w:rsidRPr="00DA2EC6">
              <w:t>-0,</w:t>
            </w:r>
            <w:r w:rsidR="003363E4" w:rsidRPr="00DA2EC6">
              <w:t>011</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rsidP="003363E4">
            <w:pPr>
              <w:jc w:val="center"/>
            </w:pPr>
            <w:r w:rsidRPr="00DA2EC6">
              <w:t>-0,</w:t>
            </w:r>
            <w:r w:rsidR="003363E4" w:rsidRPr="00DA2EC6">
              <w:t>005</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r w:rsidRPr="00DA2EC6">
              <w:t>-0,</w:t>
            </w:r>
            <w:r w:rsidR="003363E4" w:rsidRPr="00DA2EC6">
              <w:t>002</w:t>
            </w:r>
          </w:p>
          <w:p w:rsidR="009736A3" w:rsidRPr="00DA2EC6" w:rsidRDefault="009736A3">
            <w:pPr>
              <w:jc w:val="center"/>
            </w:pP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rsidP="0022229B">
            <w:pPr>
              <w:jc w:val="center"/>
            </w:pPr>
            <w:r w:rsidRPr="00DA2EC6">
              <w:t>-0,</w:t>
            </w:r>
            <w:r w:rsidR="0022229B" w:rsidRPr="00DA2EC6">
              <w:t>004</w:t>
            </w:r>
          </w:p>
        </w:tc>
        <w:tc>
          <w:tcPr>
            <w:tcW w:w="1084"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22229B" w:rsidP="0022229B">
            <w:pPr>
              <w:jc w:val="center"/>
            </w:pPr>
            <w:r w:rsidRPr="00DA2EC6">
              <w:t>-0,005</w:t>
            </w:r>
          </w:p>
        </w:tc>
      </w:tr>
      <w:tr w:rsidR="0022229B" w:rsidRPr="00DA2EC6" w:rsidTr="009736A3">
        <w:tc>
          <w:tcPr>
            <w:tcW w:w="252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Миграционный при-</w:t>
            </w:r>
          </w:p>
          <w:p w:rsidR="009736A3" w:rsidRPr="00DA2EC6" w:rsidRDefault="009736A3">
            <w:r w:rsidRPr="00DA2EC6">
              <w:t>рост населения</w:t>
            </w:r>
          </w:p>
          <w:p w:rsidR="009736A3" w:rsidRPr="00DA2EC6" w:rsidRDefault="009736A3">
            <w:r w:rsidRPr="00DA2EC6">
              <w:t xml:space="preserve">        тыс. человек</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0,011</w:t>
            </w: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0,014</w:t>
            </w:r>
          </w:p>
          <w:p w:rsidR="009736A3" w:rsidRPr="00DA2EC6" w:rsidRDefault="009736A3">
            <w:pPr>
              <w:jc w:val="center"/>
            </w:pP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0,025</w:t>
            </w:r>
          </w:p>
          <w:p w:rsidR="009736A3" w:rsidRPr="00DA2EC6" w:rsidRDefault="009736A3">
            <w:pPr>
              <w:jc w:val="center"/>
            </w:pP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3363E4">
            <w:pPr>
              <w:jc w:val="center"/>
            </w:pPr>
            <w:r w:rsidRPr="00DA2EC6">
              <w:t>0,021</w:t>
            </w:r>
          </w:p>
          <w:p w:rsidR="009736A3" w:rsidRPr="00DA2EC6" w:rsidRDefault="009736A3">
            <w:pPr>
              <w:jc w:val="center"/>
            </w:pP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r w:rsidRPr="00DA2EC6">
              <w:t>0,0</w:t>
            </w:r>
            <w:r w:rsidR="003363E4" w:rsidRPr="00DA2EC6">
              <w:t>20</w:t>
            </w:r>
          </w:p>
          <w:p w:rsidR="009736A3" w:rsidRPr="00DA2EC6" w:rsidRDefault="009736A3">
            <w:pPr>
              <w:jc w:val="center"/>
            </w:pPr>
          </w:p>
        </w:tc>
        <w:tc>
          <w:tcPr>
            <w:tcW w:w="108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r w:rsidRPr="00DA2EC6">
              <w:t>-0,</w:t>
            </w:r>
            <w:r w:rsidR="0022229B" w:rsidRPr="00DA2EC6">
              <w:t>023</w:t>
            </w:r>
          </w:p>
          <w:p w:rsidR="009736A3" w:rsidRPr="00DA2EC6" w:rsidRDefault="009736A3">
            <w:pPr>
              <w:jc w:val="center"/>
            </w:pPr>
          </w:p>
        </w:tc>
        <w:tc>
          <w:tcPr>
            <w:tcW w:w="1084"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r w:rsidRPr="00DA2EC6">
              <w:t>0,0</w:t>
            </w:r>
            <w:r w:rsidR="0022229B" w:rsidRPr="00DA2EC6">
              <w:t>015</w:t>
            </w:r>
          </w:p>
          <w:p w:rsidR="009736A3" w:rsidRPr="00DA2EC6" w:rsidRDefault="009736A3">
            <w:pPr>
              <w:jc w:val="center"/>
            </w:pPr>
          </w:p>
        </w:tc>
      </w:tr>
    </w:tbl>
    <w:p w:rsidR="009736A3" w:rsidRPr="00DA2EC6" w:rsidRDefault="009736A3" w:rsidP="009736A3">
      <w:r w:rsidRPr="00DA2EC6">
        <w:t xml:space="preserve">                                                                                                                                                        </w:t>
      </w:r>
    </w:p>
    <w:p w:rsidR="009736A3" w:rsidRPr="00DA2EC6" w:rsidRDefault="009736A3" w:rsidP="009736A3">
      <w:pPr>
        <w:jc w:val="center"/>
        <w:rPr>
          <w:b/>
        </w:rPr>
      </w:pPr>
      <w:r w:rsidRPr="00DA2EC6">
        <w:rPr>
          <w:b/>
        </w:rPr>
        <w:t xml:space="preserve">Динамика численности трудовых ресурсов и занятого в экономике </w:t>
      </w:r>
      <w:r w:rsidR="0022229B" w:rsidRPr="00DA2EC6">
        <w:rPr>
          <w:b/>
        </w:rPr>
        <w:t>Профсоюзнинского сельского поселения</w:t>
      </w:r>
      <w:r w:rsidRPr="00DA2EC6">
        <w:rPr>
          <w:b/>
        </w:rPr>
        <w:t xml:space="preserve"> населения</w:t>
      </w:r>
    </w:p>
    <w:p w:rsidR="009736A3" w:rsidRPr="00DA2EC6" w:rsidRDefault="009736A3" w:rsidP="009736A3">
      <w:pPr>
        <w:jc w:val="right"/>
      </w:pPr>
      <w:r w:rsidRPr="00DA2EC6">
        <w:t>Таблица 3</w:t>
      </w:r>
    </w:p>
    <w:p w:rsidR="009736A3" w:rsidRPr="00DA2EC6" w:rsidRDefault="009736A3" w:rsidP="009736A3">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1040"/>
        <w:gridCol w:w="1040"/>
        <w:gridCol w:w="1040"/>
        <w:gridCol w:w="1040"/>
        <w:gridCol w:w="1040"/>
        <w:gridCol w:w="1043"/>
      </w:tblGrid>
      <w:tr w:rsidR="009736A3" w:rsidRPr="00DA2EC6" w:rsidTr="009736A3">
        <w:tc>
          <w:tcPr>
            <w:tcW w:w="3528"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Показатели</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07 г"/>
              </w:smartTagPr>
              <w:r w:rsidRPr="00DA2EC6">
                <w:t>2007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08 г"/>
              </w:smartTagPr>
              <w:r w:rsidRPr="00DA2EC6">
                <w:t>2008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09 г"/>
              </w:smartTagPr>
              <w:r w:rsidRPr="00DA2EC6">
                <w:t>2009 г</w:t>
              </w:r>
            </w:smartTag>
            <w:r w:rsidRPr="00DA2EC6">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10 г"/>
              </w:smartTagPr>
              <w:r w:rsidRPr="00DA2EC6">
                <w:t>2010 г</w:t>
              </w:r>
            </w:smartTag>
            <w:r w:rsidRPr="00DA2EC6">
              <w:t>.</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12 г"/>
              </w:smartTagPr>
              <w:r w:rsidRPr="00DA2EC6">
                <w:t>2012 г</w:t>
              </w:r>
            </w:smartTag>
            <w:r w:rsidRPr="00DA2EC6">
              <w:t>.</w:t>
            </w:r>
          </w:p>
        </w:tc>
        <w:tc>
          <w:tcPr>
            <w:tcW w:w="1084"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smartTag w:uri="urn:schemas-microsoft-com:office:smarttags" w:element="metricconverter">
              <w:smartTagPr>
                <w:attr w:name="ProductID" w:val="2015 г"/>
              </w:smartTagPr>
              <w:r w:rsidRPr="00DA2EC6">
                <w:t>2015 г</w:t>
              </w:r>
            </w:smartTag>
            <w:r w:rsidRPr="00DA2EC6">
              <w:t>.</w:t>
            </w:r>
          </w:p>
        </w:tc>
      </w:tr>
      <w:tr w:rsidR="009736A3" w:rsidRPr="00DA2EC6" w:rsidTr="009736A3">
        <w:tc>
          <w:tcPr>
            <w:tcW w:w="0" w:type="auto"/>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3240" w:type="dxa"/>
            <w:gridSpan w:val="3"/>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отчет</w:t>
            </w:r>
          </w:p>
        </w:tc>
        <w:tc>
          <w:tcPr>
            <w:tcW w:w="3244" w:type="dxa"/>
            <w:gridSpan w:val="3"/>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прогноз</w:t>
            </w:r>
          </w:p>
        </w:tc>
      </w:tr>
      <w:tr w:rsidR="009736A3" w:rsidRPr="00DA2EC6" w:rsidTr="009736A3">
        <w:tc>
          <w:tcPr>
            <w:tcW w:w="352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Численность </w:t>
            </w:r>
            <w:proofErr w:type="gramStart"/>
            <w:r w:rsidRPr="00DA2EC6">
              <w:t>трудовых</w:t>
            </w:r>
            <w:proofErr w:type="gramEnd"/>
            <w:r w:rsidRPr="00DA2EC6">
              <w:t xml:space="preserve"> </w:t>
            </w:r>
            <w:proofErr w:type="spellStart"/>
            <w:r w:rsidRPr="00DA2EC6">
              <w:t>ресур</w:t>
            </w:r>
            <w:proofErr w:type="spellEnd"/>
            <w:r w:rsidRPr="00DA2EC6">
              <w:t>-</w:t>
            </w:r>
          </w:p>
          <w:p w:rsidR="009736A3" w:rsidRPr="00DA2EC6" w:rsidRDefault="009736A3">
            <w:r w:rsidRPr="00DA2EC6">
              <w:t>сов,      тыс. человек</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3363E4">
            <w:pPr>
              <w:jc w:val="center"/>
            </w:pPr>
            <w:r w:rsidRPr="00DA2EC6">
              <w:t>0,520</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3363E4">
            <w:pPr>
              <w:jc w:val="center"/>
            </w:pPr>
            <w:r w:rsidRPr="00DA2EC6">
              <w:t>0,522</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3363E4">
            <w:pPr>
              <w:jc w:val="center"/>
            </w:pPr>
            <w:r w:rsidRPr="00DA2EC6">
              <w:t>0,516</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3363E4">
            <w:pPr>
              <w:jc w:val="center"/>
            </w:pPr>
            <w:r w:rsidRPr="00DA2EC6">
              <w:t>0,518</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3363E4">
            <w:pPr>
              <w:jc w:val="center"/>
            </w:pPr>
            <w:r w:rsidRPr="00DA2EC6">
              <w:t>0,520</w:t>
            </w:r>
          </w:p>
        </w:tc>
        <w:tc>
          <w:tcPr>
            <w:tcW w:w="1084" w:type="dxa"/>
            <w:tcBorders>
              <w:top w:val="single" w:sz="4" w:space="0" w:color="auto"/>
              <w:left w:val="single" w:sz="4" w:space="0" w:color="auto"/>
              <w:bottom w:val="single" w:sz="4" w:space="0" w:color="auto"/>
              <w:right w:val="single" w:sz="4" w:space="0" w:color="auto"/>
            </w:tcBorders>
            <w:hideMark/>
          </w:tcPr>
          <w:p w:rsidR="009736A3" w:rsidRPr="00DA2EC6" w:rsidRDefault="003363E4">
            <w:pPr>
              <w:jc w:val="center"/>
            </w:pPr>
            <w:r w:rsidRPr="00DA2EC6">
              <w:t>0,524</w:t>
            </w:r>
          </w:p>
        </w:tc>
      </w:tr>
      <w:tr w:rsidR="009736A3" w:rsidRPr="00DA2EC6" w:rsidTr="009736A3">
        <w:tc>
          <w:tcPr>
            <w:tcW w:w="3528" w:type="dxa"/>
            <w:tcBorders>
              <w:top w:val="single" w:sz="4" w:space="0" w:color="auto"/>
              <w:left w:val="single" w:sz="4" w:space="0" w:color="auto"/>
              <w:bottom w:val="single" w:sz="4" w:space="0" w:color="auto"/>
              <w:right w:val="single" w:sz="4" w:space="0" w:color="auto"/>
            </w:tcBorders>
            <w:hideMark/>
          </w:tcPr>
          <w:p w:rsidR="009736A3" w:rsidRPr="00DA2EC6" w:rsidRDefault="003363E4">
            <w:r w:rsidRPr="00DA2EC6">
              <w:t>Занято в экономике (</w:t>
            </w:r>
            <w:proofErr w:type="gramStart"/>
            <w:r w:rsidRPr="00DA2EC6">
              <w:t>среднего</w:t>
            </w:r>
            <w:r w:rsidR="009736A3" w:rsidRPr="00DA2EC6">
              <w:t>довая</w:t>
            </w:r>
            <w:proofErr w:type="gramEnd"/>
            <w:r w:rsidR="009736A3" w:rsidRPr="00DA2EC6">
              <w:t>), тыс. человек</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0,185</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0,189</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0,184</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0,187</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0,190</w:t>
            </w:r>
          </w:p>
        </w:tc>
        <w:tc>
          <w:tcPr>
            <w:tcW w:w="1084"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0,193</w:t>
            </w:r>
          </w:p>
        </w:tc>
      </w:tr>
      <w:tr w:rsidR="009736A3" w:rsidRPr="00DA2EC6" w:rsidTr="009736A3">
        <w:tc>
          <w:tcPr>
            <w:tcW w:w="352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Уровень </w:t>
            </w:r>
            <w:proofErr w:type="gramStart"/>
            <w:r w:rsidRPr="00DA2EC6">
              <w:t>регистрируемой</w:t>
            </w:r>
            <w:proofErr w:type="gramEnd"/>
            <w:r w:rsidRPr="00DA2EC6">
              <w:t xml:space="preserve"> без-</w:t>
            </w:r>
          </w:p>
          <w:p w:rsidR="009736A3" w:rsidRPr="00DA2EC6" w:rsidRDefault="009736A3">
            <w:proofErr w:type="spellStart"/>
            <w:r w:rsidRPr="00DA2EC6">
              <w:t>работицы</w:t>
            </w:r>
            <w:proofErr w:type="spellEnd"/>
            <w:r w:rsidRPr="00DA2EC6">
              <w:t xml:space="preserve"> на конец года, чел.</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25</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23</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23</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22</w:t>
            </w:r>
          </w:p>
        </w:tc>
        <w:tc>
          <w:tcPr>
            <w:tcW w:w="1080"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20</w:t>
            </w:r>
          </w:p>
        </w:tc>
        <w:tc>
          <w:tcPr>
            <w:tcW w:w="1084" w:type="dxa"/>
            <w:tcBorders>
              <w:top w:val="single" w:sz="4" w:space="0" w:color="auto"/>
              <w:left w:val="single" w:sz="4" w:space="0" w:color="auto"/>
              <w:bottom w:val="single" w:sz="4" w:space="0" w:color="auto"/>
              <w:right w:val="single" w:sz="4" w:space="0" w:color="auto"/>
            </w:tcBorders>
            <w:hideMark/>
          </w:tcPr>
          <w:p w:rsidR="009736A3" w:rsidRPr="00DA2EC6" w:rsidRDefault="00F37386">
            <w:pPr>
              <w:jc w:val="center"/>
            </w:pPr>
            <w:r w:rsidRPr="00DA2EC6">
              <w:t>20</w:t>
            </w:r>
          </w:p>
        </w:tc>
      </w:tr>
    </w:tbl>
    <w:p w:rsidR="009736A3" w:rsidRPr="00DA2EC6" w:rsidRDefault="009736A3" w:rsidP="009736A3">
      <w:pPr>
        <w:jc w:val="center"/>
      </w:pPr>
    </w:p>
    <w:p w:rsidR="00C70CF3" w:rsidRDefault="00C70CF3" w:rsidP="009736A3">
      <w:pPr>
        <w:jc w:val="center"/>
        <w:rPr>
          <w:b/>
        </w:rPr>
      </w:pPr>
    </w:p>
    <w:p w:rsidR="00C70CF3" w:rsidRDefault="00C70CF3" w:rsidP="009736A3">
      <w:pPr>
        <w:jc w:val="center"/>
        <w:rPr>
          <w:b/>
        </w:rPr>
      </w:pPr>
    </w:p>
    <w:p w:rsidR="009736A3" w:rsidRPr="00DA2EC6" w:rsidRDefault="009736A3" w:rsidP="009736A3">
      <w:pPr>
        <w:jc w:val="center"/>
        <w:rPr>
          <w:b/>
        </w:rPr>
      </w:pPr>
      <w:r w:rsidRPr="00DA2EC6">
        <w:rPr>
          <w:b/>
        </w:rPr>
        <w:lastRenderedPageBreak/>
        <w:t>2.3 Территориальное планирование.</w:t>
      </w:r>
    </w:p>
    <w:p w:rsidR="009736A3" w:rsidRPr="00DA2EC6" w:rsidRDefault="009736A3" w:rsidP="009736A3">
      <w:pPr>
        <w:jc w:val="both"/>
      </w:pPr>
    </w:p>
    <w:p w:rsidR="009736A3" w:rsidRPr="00DA2EC6" w:rsidRDefault="009736A3" w:rsidP="009736A3">
      <w:pPr>
        <w:jc w:val="both"/>
      </w:pPr>
      <w:r w:rsidRPr="00DA2EC6">
        <w:t xml:space="preserve">   В настоящее время действующими нормативно-правовыми актами по градостроительной деятельности на территории </w:t>
      </w:r>
      <w:r w:rsidR="0022229B" w:rsidRPr="00DA2EC6">
        <w:t xml:space="preserve">Профсоюзнинского сельского поселения </w:t>
      </w:r>
      <w:r w:rsidRPr="00DA2EC6">
        <w:t>являются:</w:t>
      </w:r>
    </w:p>
    <w:p w:rsidR="009736A3" w:rsidRPr="00DA2EC6" w:rsidRDefault="009736A3" w:rsidP="009736A3">
      <w:pPr>
        <w:jc w:val="both"/>
      </w:pPr>
      <w:r w:rsidRPr="00DA2EC6">
        <w:t xml:space="preserve">   1. Генеральный план </w:t>
      </w:r>
      <w:r w:rsidR="0022229B" w:rsidRPr="00DA2EC6">
        <w:t>Профсоюзнинского сельского поселения.</w:t>
      </w:r>
    </w:p>
    <w:p w:rsidR="0022229B" w:rsidRPr="00DA2EC6" w:rsidRDefault="009736A3" w:rsidP="009736A3">
      <w:pPr>
        <w:jc w:val="both"/>
      </w:pPr>
      <w:r w:rsidRPr="00DA2EC6">
        <w:t xml:space="preserve">   2.Положение о территориальном планировании </w:t>
      </w:r>
      <w:r w:rsidR="0022229B" w:rsidRPr="00DA2EC6">
        <w:t>Профсоюзнинского сельского поселения.</w:t>
      </w:r>
    </w:p>
    <w:p w:rsidR="0022229B" w:rsidRPr="00DA2EC6" w:rsidRDefault="009736A3" w:rsidP="009736A3">
      <w:pPr>
        <w:jc w:val="both"/>
      </w:pPr>
      <w:r w:rsidRPr="00DA2EC6">
        <w:t xml:space="preserve">   3. Правила землепользования и застройки </w:t>
      </w:r>
      <w:r w:rsidR="0022229B" w:rsidRPr="00DA2EC6">
        <w:t>Профсоюзнинского сельского поселения.</w:t>
      </w:r>
    </w:p>
    <w:p w:rsidR="009736A3" w:rsidRPr="00DA2EC6" w:rsidRDefault="009736A3" w:rsidP="009736A3">
      <w:pPr>
        <w:jc w:val="both"/>
      </w:pPr>
      <w:r w:rsidRPr="00DA2EC6">
        <w:t xml:space="preserve">   Основными задачами генерального плана </w:t>
      </w:r>
      <w:r w:rsidR="0022229B" w:rsidRPr="00DA2EC6">
        <w:t>Профсоюзнинского сельского поселения</w:t>
      </w:r>
      <w:r w:rsidRPr="00DA2EC6">
        <w:t xml:space="preserve"> являются:</w:t>
      </w:r>
    </w:p>
    <w:p w:rsidR="009736A3" w:rsidRPr="00DA2EC6" w:rsidRDefault="009736A3" w:rsidP="009736A3">
      <w:pPr>
        <w:jc w:val="both"/>
      </w:pPr>
      <w:r w:rsidRPr="00DA2EC6">
        <w:t xml:space="preserve">   1)   выявление проблем градостроительного развития территории, обеспечение их решения на основе анализа параметров сложившейся среды, существующих ресурсов жизнеобеспечения, а также принятых градостроительных решений;</w:t>
      </w:r>
    </w:p>
    <w:p w:rsidR="009736A3" w:rsidRPr="00DA2EC6" w:rsidRDefault="009736A3" w:rsidP="009736A3">
      <w:pPr>
        <w:jc w:val="both"/>
      </w:pPr>
      <w:r w:rsidRPr="00DA2EC6">
        <w:t xml:space="preserve">   2) определение основных направлений и параметров пространственного развития района, обеспечивающих создание инструмента управления развитием территории на основе баланса интересов федеральных, региональных и местных органов власти;</w:t>
      </w:r>
    </w:p>
    <w:p w:rsidR="009736A3" w:rsidRPr="00DA2EC6" w:rsidRDefault="009736A3" w:rsidP="009736A3">
      <w:pPr>
        <w:jc w:val="both"/>
      </w:pPr>
      <w:r w:rsidRPr="00DA2EC6">
        <w:t xml:space="preserve">   3) 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9736A3" w:rsidRPr="00DA2EC6" w:rsidRDefault="009736A3" w:rsidP="009736A3">
      <w:pPr>
        <w:jc w:val="both"/>
      </w:pPr>
      <w:r w:rsidRPr="00DA2EC6">
        <w:t xml:space="preserve">   Генеральный план </w:t>
      </w:r>
      <w:r w:rsidR="0022229B" w:rsidRPr="00DA2EC6">
        <w:t xml:space="preserve">Профсоюзнинского сельского поселения </w:t>
      </w:r>
      <w:r w:rsidRPr="00DA2EC6">
        <w:t>устанавливает:</w:t>
      </w:r>
    </w:p>
    <w:p w:rsidR="009736A3" w:rsidRPr="00DA2EC6" w:rsidRDefault="009736A3" w:rsidP="009736A3">
      <w:pPr>
        <w:jc w:val="both"/>
      </w:pPr>
      <w:r w:rsidRPr="00DA2EC6">
        <w:t xml:space="preserve">   1)   функциональное зонирование территории поселения;</w:t>
      </w:r>
    </w:p>
    <w:p w:rsidR="009736A3" w:rsidRPr="00DA2EC6" w:rsidRDefault="009736A3" w:rsidP="009736A3">
      <w:pPr>
        <w:jc w:val="both"/>
      </w:pPr>
      <w:r w:rsidRPr="00DA2EC6">
        <w:t xml:space="preserve">   2) характер развития поселения с определением подсистем социально-культурных и общественно-деловых центров;</w:t>
      </w:r>
    </w:p>
    <w:p w:rsidR="009736A3" w:rsidRPr="00DA2EC6" w:rsidRDefault="009736A3" w:rsidP="009736A3">
      <w:pPr>
        <w:jc w:val="both"/>
      </w:pPr>
      <w:r w:rsidRPr="00DA2EC6">
        <w:t xml:space="preserve">   3)  направление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w:t>
      </w:r>
    </w:p>
    <w:p w:rsidR="009736A3" w:rsidRPr="00DA2EC6" w:rsidRDefault="009736A3" w:rsidP="009736A3">
      <w:pPr>
        <w:jc w:val="both"/>
      </w:pPr>
      <w:r w:rsidRPr="00DA2EC6">
        <w:t xml:space="preserve">   4) характер развития сети транспортных и инженерных узлов и коммуникаций, социальной и производственной инфраструктур;</w:t>
      </w:r>
    </w:p>
    <w:p w:rsidR="009736A3" w:rsidRPr="00DA2EC6" w:rsidRDefault="009736A3" w:rsidP="009736A3">
      <w:pPr>
        <w:jc w:val="both"/>
      </w:pPr>
      <w:r w:rsidRPr="00DA2EC6">
        <w:t xml:space="preserve">   5) характер развития </w:t>
      </w:r>
      <w:proofErr w:type="spellStart"/>
      <w:r w:rsidRPr="00DA2EC6">
        <w:t>средозащитной</w:t>
      </w:r>
      <w:proofErr w:type="spellEnd"/>
      <w:r w:rsidRPr="00DA2EC6">
        <w:t xml:space="preserve">  и рекреационной инфраструктуры.</w:t>
      </w:r>
    </w:p>
    <w:p w:rsidR="009736A3" w:rsidRPr="00DA2EC6" w:rsidRDefault="009736A3" w:rsidP="009736A3">
      <w:pPr>
        <w:jc w:val="both"/>
      </w:pPr>
      <w:r w:rsidRPr="00DA2EC6">
        <w:t xml:space="preserve">   Этапы развития генерального плана, их сроки определяются органами местного самоуправления поселения исходя из складывающейся социально-экономической обстановки в поселении, районе, финансовых возможностей местного бюджета, сроков и этапов реализации соответствующих федеральных и региональных целевых программ в части, затрагивающей территорию </w:t>
      </w:r>
      <w:r w:rsidR="0022229B" w:rsidRPr="00DA2EC6">
        <w:t>Профсоюзнинского сельского поселения</w:t>
      </w:r>
      <w:r w:rsidRPr="00DA2EC6">
        <w:t>, приоритетных национальных проектов.</w:t>
      </w:r>
    </w:p>
    <w:p w:rsidR="009736A3" w:rsidRPr="00DA2EC6" w:rsidRDefault="009736A3" w:rsidP="009736A3">
      <w:pPr>
        <w:jc w:val="center"/>
      </w:pPr>
    </w:p>
    <w:p w:rsidR="009736A3" w:rsidRPr="00DA2EC6" w:rsidRDefault="009736A3" w:rsidP="009736A3">
      <w:pPr>
        <w:jc w:val="center"/>
        <w:rPr>
          <w:b/>
        </w:rPr>
      </w:pPr>
      <w:r w:rsidRPr="00DA2EC6">
        <w:rPr>
          <w:b/>
        </w:rPr>
        <w:t>3. Комплексное развитие системы теплоснабжения</w:t>
      </w:r>
    </w:p>
    <w:p w:rsidR="009736A3" w:rsidRPr="00DA2EC6" w:rsidRDefault="009736A3" w:rsidP="009736A3">
      <w:pPr>
        <w:jc w:val="both"/>
        <w:rPr>
          <w:b/>
        </w:rPr>
      </w:pPr>
    </w:p>
    <w:p w:rsidR="009736A3" w:rsidRPr="00DA2EC6" w:rsidRDefault="009736A3" w:rsidP="009736A3">
      <w:pPr>
        <w:jc w:val="both"/>
      </w:pPr>
      <w:r w:rsidRPr="00DA2EC6">
        <w:t xml:space="preserve">   Программа развития теплоснабжения </w:t>
      </w:r>
      <w:r w:rsidR="0022229B" w:rsidRPr="00DA2EC6">
        <w:t>Профсоюзнинского сельского поселения</w:t>
      </w:r>
      <w:r w:rsidRPr="00DA2EC6">
        <w:t xml:space="preserve"> представляет увязанные по ресурсам и  исполнителям комплексы задач и мероприятий, направленные на решение приоритетных проблем, связанных с оказанием услуг теплоснабжения и включает обоснование обеспечения имеющимися производственными возможностями прогнозируемого объема качества услуг, соответствия услуг установленным требованиям и экологическим нормативам.</w:t>
      </w:r>
    </w:p>
    <w:p w:rsidR="009736A3" w:rsidRPr="00DA2EC6" w:rsidRDefault="009736A3" w:rsidP="009736A3">
      <w:pPr>
        <w:jc w:val="both"/>
      </w:pPr>
      <w:r w:rsidRPr="00DA2EC6">
        <w:t xml:space="preserve">   Кроме того, программой предусмотрена реализация мероприятий по повышению энергоэффективности деятельности организации, улучшению качества производимых услуг.</w:t>
      </w:r>
    </w:p>
    <w:p w:rsidR="009736A3" w:rsidRPr="00DA2EC6" w:rsidRDefault="009736A3" w:rsidP="009736A3">
      <w:pPr>
        <w:jc w:val="both"/>
      </w:pPr>
      <w:r w:rsidRPr="00DA2EC6">
        <w:t xml:space="preserve">   Основанием для разработки программы является план социально-экономического развития </w:t>
      </w:r>
      <w:r w:rsidR="0022229B" w:rsidRPr="00DA2EC6">
        <w:t>Профсоюзнинского сельского поселения</w:t>
      </w:r>
      <w:r w:rsidRPr="00DA2EC6">
        <w:t>.</w:t>
      </w:r>
    </w:p>
    <w:p w:rsidR="009736A3" w:rsidRPr="00DA2EC6" w:rsidRDefault="009736A3" w:rsidP="009736A3">
      <w:pPr>
        <w:jc w:val="center"/>
        <w:rPr>
          <w:b/>
        </w:rPr>
      </w:pPr>
      <w:r w:rsidRPr="00DA2EC6">
        <w:rPr>
          <w:b/>
        </w:rPr>
        <w:t>3.1 Анализ существующей организации системы теплоснабжения и</w:t>
      </w:r>
    </w:p>
    <w:p w:rsidR="009736A3" w:rsidRPr="00DA2EC6" w:rsidRDefault="009736A3" w:rsidP="009736A3">
      <w:pPr>
        <w:jc w:val="center"/>
        <w:rPr>
          <w:b/>
        </w:rPr>
      </w:pPr>
      <w:r w:rsidRPr="00DA2EC6">
        <w:rPr>
          <w:b/>
        </w:rPr>
        <w:t>выявление проблем функционирования</w:t>
      </w:r>
    </w:p>
    <w:p w:rsidR="009736A3" w:rsidRPr="00DA2EC6" w:rsidRDefault="009736A3" w:rsidP="009736A3">
      <w:pPr>
        <w:jc w:val="center"/>
        <w:rPr>
          <w:b/>
        </w:rPr>
      </w:pPr>
    </w:p>
    <w:p w:rsidR="009736A3" w:rsidRPr="00DA2EC6" w:rsidRDefault="009736A3" w:rsidP="009736A3">
      <w:pPr>
        <w:jc w:val="both"/>
      </w:pPr>
      <w:r w:rsidRPr="00DA2EC6">
        <w:rPr>
          <w:b/>
        </w:rPr>
        <w:lastRenderedPageBreak/>
        <w:t xml:space="preserve">    </w:t>
      </w:r>
      <w:r w:rsidRPr="00DA2EC6">
        <w:t xml:space="preserve">Тепловое хозяйство </w:t>
      </w:r>
      <w:r w:rsidR="008C1101" w:rsidRPr="00DA2EC6">
        <w:t xml:space="preserve">Профсоюзнинского сельского поселения </w:t>
      </w:r>
      <w:r w:rsidRPr="00DA2EC6">
        <w:t>является муниципальной собственностью, обслуживающей организацией является МП Даниловского района «Тепловые сети».</w:t>
      </w:r>
    </w:p>
    <w:p w:rsidR="009736A3" w:rsidRPr="00DA2EC6" w:rsidRDefault="009736A3" w:rsidP="008C1101">
      <w:pPr>
        <w:jc w:val="both"/>
      </w:pPr>
      <w:r w:rsidRPr="00DA2EC6">
        <w:t xml:space="preserve">   </w:t>
      </w:r>
    </w:p>
    <w:p w:rsidR="009736A3" w:rsidRPr="00DA2EC6" w:rsidRDefault="009736A3" w:rsidP="009736A3">
      <w:pPr>
        <w:jc w:val="both"/>
      </w:pPr>
      <w:r w:rsidRPr="00DA2EC6">
        <w:t xml:space="preserve">   </w:t>
      </w:r>
      <w:r w:rsidR="008C1101" w:rsidRPr="00DA2EC6">
        <w:t>В Профсоюзнинском сельском поселении</w:t>
      </w:r>
      <w:r w:rsidRPr="00DA2EC6">
        <w:t xml:space="preserve"> МП «Тепловые сети» обслуживают </w:t>
      </w:r>
      <w:r w:rsidR="008C1101" w:rsidRPr="00DA2EC6">
        <w:t>1</w:t>
      </w:r>
      <w:r w:rsidRPr="00DA2EC6">
        <w:t xml:space="preserve"> автономн</w:t>
      </w:r>
      <w:r w:rsidR="008C1101" w:rsidRPr="00DA2EC6">
        <w:t>ую</w:t>
      </w:r>
      <w:r w:rsidRPr="00DA2EC6">
        <w:t xml:space="preserve"> котельн</w:t>
      </w:r>
      <w:r w:rsidR="008C1101" w:rsidRPr="00DA2EC6">
        <w:t>ую</w:t>
      </w:r>
      <w:r w:rsidRPr="00DA2EC6">
        <w:t>, отапливающ</w:t>
      </w:r>
      <w:r w:rsidR="008C1101" w:rsidRPr="00DA2EC6">
        <w:t>ую объекты бюджетной сферы.</w:t>
      </w:r>
    </w:p>
    <w:p w:rsidR="009736A3" w:rsidRPr="00DA2EC6" w:rsidRDefault="009736A3" w:rsidP="009736A3"/>
    <w:p w:rsidR="009736A3" w:rsidRPr="00DA2EC6" w:rsidRDefault="009736A3" w:rsidP="009736A3">
      <w:pPr>
        <w:jc w:val="center"/>
        <w:rPr>
          <w:b/>
        </w:rPr>
      </w:pPr>
    </w:p>
    <w:p w:rsidR="009736A3" w:rsidRPr="00DA2EC6" w:rsidRDefault="009736A3" w:rsidP="009736A3">
      <w:pPr>
        <w:jc w:val="center"/>
        <w:rPr>
          <w:b/>
        </w:rPr>
      </w:pPr>
      <w:r w:rsidRPr="00DA2EC6">
        <w:rPr>
          <w:b/>
        </w:rPr>
        <w:t>3.</w:t>
      </w:r>
      <w:r w:rsidR="00C70CF3">
        <w:rPr>
          <w:b/>
        </w:rPr>
        <w:t>2</w:t>
      </w:r>
      <w:r w:rsidRPr="00DA2EC6">
        <w:rPr>
          <w:b/>
        </w:rPr>
        <w:t xml:space="preserve"> Источники теплоснабжения. Характеристика технологического процесса и техническое состояние основного оборудования</w:t>
      </w:r>
    </w:p>
    <w:p w:rsidR="009736A3" w:rsidRPr="00DA2EC6" w:rsidRDefault="009736A3" w:rsidP="009736A3"/>
    <w:p w:rsidR="009736A3" w:rsidRPr="00DA2EC6" w:rsidRDefault="009736A3" w:rsidP="009736A3"/>
    <w:p w:rsidR="009736A3" w:rsidRPr="00DA2EC6" w:rsidRDefault="009736A3" w:rsidP="009736A3"/>
    <w:p w:rsidR="009736A3" w:rsidRPr="00DA2EC6" w:rsidRDefault="009736A3" w:rsidP="009736A3">
      <w:pPr>
        <w:jc w:val="center"/>
        <w:rPr>
          <w:b/>
        </w:rPr>
      </w:pPr>
      <w:r w:rsidRPr="00DA2EC6">
        <w:rPr>
          <w:b/>
        </w:rPr>
        <w:t>Характеристика технологического процесса и технического состояния системы теплоснабжения</w:t>
      </w:r>
    </w:p>
    <w:p w:rsidR="009736A3" w:rsidRPr="00DA2EC6" w:rsidRDefault="009736A3" w:rsidP="009736A3">
      <w:pPr>
        <w:jc w:val="right"/>
      </w:pPr>
    </w:p>
    <w:p w:rsidR="009736A3" w:rsidRPr="00DA2EC6" w:rsidRDefault="009736A3" w:rsidP="009736A3">
      <w:pPr>
        <w:jc w:val="right"/>
      </w:pPr>
      <w:r w:rsidRPr="00DA2EC6">
        <w:t>Таблица №5</w:t>
      </w:r>
    </w:p>
    <w:p w:rsidR="009736A3" w:rsidRPr="00DA2EC6" w:rsidRDefault="009736A3" w:rsidP="009736A3">
      <w:pPr>
        <w:jc w:val="center"/>
        <w:rPr>
          <w:b/>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203"/>
        <w:gridCol w:w="1282"/>
        <w:gridCol w:w="560"/>
        <w:gridCol w:w="744"/>
        <w:gridCol w:w="1128"/>
        <w:gridCol w:w="657"/>
        <w:gridCol w:w="717"/>
        <w:gridCol w:w="670"/>
        <w:gridCol w:w="540"/>
        <w:gridCol w:w="713"/>
        <w:gridCol w:w="516"/>
        <w:gridCol w:w="582"/>
        <w:gridCol w:w="648"/>
        <w:gridCol w:w="628"/>
      </w:tblGrid>
      <w:tr w:rsidR="009736A3" w:rsidRPr="00DA2EC6" w:rsidTr="00F37386">
        <w:trPr>
          <w:trHeight w:val="390"/>
        </w:trPr>
        <w:tc>
          <w:tcPr>
            <w:tcW w:w="415"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w:t>
            </w:r>
          </w:p>
          <w:p w:rsidR="009736A3" w:rsidRPr="00DA2EC6" w:rsidRDefault="009736A3">
            <w:proofErr w:type="gramStart"/>
            <w:r w:rsidRPr="00DA2EC6">
              <w:t>п</w:t>
            </w:r>
            <w:proofErr w:type="gramEnd"/>
            <w:r w:rsidRPr="00DA2EC6">
              <w:t>/п</w:t>
            </w:r>
          </w:p>
        </w:tc>
        <w:tc>
          <w:tcPr>
            <w:tcW w:w="1203"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Наименование</w:t>
            </w:r>
          </w:p>
          <w:p w:rsidR="009736A3" w:rsidRPr="00DA2EC6" w:rsidRDefault="009736A3">
            <w:pPr>
              <w:jc w:val="center"/>
            </w:pPr>
            <w:r w:rsidRPr="00DA2EC6">
              <w:t>котельной</w:t>
            </w:r>
          </w:p>
        </w:tc>
        <w:tc>
          <w:tcPr>
            <w:tcW w:w="1282"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Место</w:t>
            </w:r>
          </w:p>
          <w:p w:rsidR="009736A3" w:rsidRPr="00DA2EC6" w:rsidRDefault="009736A3">
            <w:pPr>
              <w:jc w:val="center"/>
            </w:pPr>
            <w:proofErr w:type="spellStart"/>
            <w:r w:rsidRPr="00DA2EC6">
              <w:t>нахож</w:t>
            </w:r>
            <w:proofErr w:type="spellEnd"/>
          </w:p>
          <w:p w:rsidR="009736A3" w:rsidRPr="00DA2EC6" w:rsidRDefault="009736A3">
            <w:pPr>
              <w:jc w:val="center"/>
            </w:pPr>
            <w:proofErr w:type="spellStart"/>
            <w:r w:rsidRPr="00DA2EC6">
              <w:t>дение</w:t>
            </w:r>
            <w:proofErr w:type="spellEnd"/>
          </w:p>
          <w:p w:rsidR="009736A3" w:rsidRPr="00DA2EC6" w:rsidRDefault="009736A3">
            <w:pPr>
              <w:jc w:val="center"/>
            </w:pPr>
            <w:proofErr w:type="spellStart"/>
            <w:r w:rsidRPr="00DA2EC6">
              <w:t>котель</w:t>
            </w:r>
            <w:proofErr w:type="spellEnd"/>
          </w:p>
          <w:p w:rsidR="009736A3" w:rsidRPr="00DA2EC6" w:rsidRDefault="009736A3">
            <w:pPr>
              <w:jc w:val="center"/>
            </w:pPr>
            <w:r w:rsidRPr="00DA2EC6">
              <w:t>ной</w:t>
            </w:r>
          </w:p>
        </w:tc>
        <w:tc>
          <w:tcPr>
            <w:tcW w:w="560"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Год</w:t>
            </w:r>
          </w:p>
          <w:p w:rsidR="009736A3" w:rsidRPr="00DA2EC6" w:rsidRDefault="009736A3">
            <w:pPr>
              <w:jc w:val="center"/>
            </w:pPr>
            <w:r w:rsidRPr="00DA2EC6">
              <w:t>ввода</w:t>
            </w:r>
          </w:p>
          <w:p w:rsidR="009736A3" w:rsidRPr="00DA2EC6" w:rsidRDefault="009736A3">
            <w:pPr>
              <w:jc w:val="center"/>
            </w:pPr>
            <w:r w:rsidRPr="00DA2EC6">
              <w:t>в экс-</w:t>
            </w:r>
          </w:p>
          <w:p w:rsidR="009736A3" w:rsidRPr="00DA2EC6" w:rsidRDefault="009736A3">
            <w:pPr>
              <w:jc w:val="center"/>
            </w:pPr>
            <w:proofErr w:type="spellStart"/>
            <w:r w:rsidRPr="00DA2EC6">
              <w:t>плуата</w:t>
            </w:r>
            <w:proofErr w:type="spellEnd"/>
          </w:p>
          <w:p w:rsidR="009736A3" w:rsidRPr="00DA2EC6" w:rsidRDefault="009736A3">
            <w:pPr>
              <w:jc w:val="center"/>
            </w:pPr>
            <w:proofErr w:type="spellStart"/>
            <w:r w:rsidRPr="00DA2EC6">
              <w:t>цию</w:t>
            </w:r>
            <w:proofErr w:type="spellEnd"/>
          </w:p>
        </w:tc>
        <w:tc>
          <w:tcPr>
            <w:tcW w:w="744"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proofErr w:type="spellStart"/>
            <w:r w:rsidRPr="00DA2EC6">
              <w:t>Принад</w:t>
            </w:r>
            <w:proofErr w:type="spellEnd"/>
          </w:p>
          <w:p w:rsidR="009736A3" w:rsidRPr="00DA2EC6" w:rsidRDefault="009736A3">
            <w:pPr>
              <w:jc w:val="center"/>
            </w:pPr>
            <w:proofErr w:type="spellStart"/>
            <w:r w:rsidRPr="00DA2EC6">
              <w:t>лежность</w:t>
            </w:r>
            <w:proofErr w:type="spellEnd"/>
          </w:p>
          <w:p w:rsidR="009736A3" w:rsidRPr="00DA2EC6" w:rsidRDefault="009736A3">
            <w:pPr>
              <w:jc w:val="center"/>
            </w:pPr>
            <w:r w:rsidRPr="00DA2EC6">
              <w:t>котельной</w:t>
            </w:r>
          </w:p>
          <w:p w:rsidR="009736A3" w:rsidRPr="00DA2EC6" w:rsidRDefault="009736A3">
            <w:pPr>
              <w:jc w:val="center"/>
            </w:pPr>
            <w:r w:rsidRPr="00DA2EC6">
              <w:t>по виду</w:t>
            </w:r>
          </w:p>
          <w:p w:rsidR="009736A3" w:rsidRPr="00DA2EC6" w:rsidRDefault="009736A3">
            <w:pPr>
              <w:jc w:val="center"/>
            </w:pPr>
            <w:proofErr w:type="spellStart"/>
            <w:r w:rsidRPr="00DA2EC6">
              <w:t>собствен</w:t>
            </w:r>
            <w:proofErr w:type="spellEnd"/>
            <w:r w:rsidRPr="00DA2EC6">
              <w:t>-</w:t>
            </w:r>
          </w:p>
          <w:p w:rsidR="009736A3" w:rsidRPr="00DA2EC6" w:rsidRDefault="009736A3">
            <w:pPr>
              <w:jc w:val="center"/>
            </w:pPr>
            <w:proofErr w:type="spellStart"/>
            <w:r w:rsidRPr="00DA2EC6">
              <w:t>ности</w:t>
            </w:r>
            <w:proofErr w:type="spellEnd"/>
          </w:p>
        </w:tc>
        <w:tc>
          <w:tcPr>
            <w:tcW w:w="1128"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Тип</w:t>
            </w:r>
          </w:p>
          <w:p w:rsidR="009736A3" w:rsidRPr="00DA2EC6" w:rsidRDefault="009736A3">
            <w:pPr>
              <w:jc w:val="center"/>
            </w:pPr>
            <w:r w:rsidRPr="00DA2EC6">
              <w:t>котлов</w:t>
            </w:r>
          </w:p>
        </w:tc>
        <w:tc>
          <w:tcPr>
            <w:tcW w:w="657"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 xml:space="preserve">Кол-во </w:t>
            </w:r>
          </w:p>
          <w:p w:rsidR="009736A3" w:rsidRPr="00DA2EC6" w:rsidRDefault="009736A3">
            <w:pPr>
              <w:jc w:val="center"/>
            </w:pPr>
            <w:r w:rsidRPr="00DA2EC6">
              <w:t>котлов</w:t>
            </w:r>
          </w:p>
          <w:p w:rsidR="009736A3" w:rsidRPr="00DA2EC6" w:rsidRDefault="009736A3">
            <w:pPr>
              <w:jc w:val="center"/>
            </w:pPr>
            <w:r w:rsidRPr="00DA2EC6">
              <w:t>ед.</w:t>
            </w:r>
          </w:p>
        </w:tc>
        <w:tc>
          <w:tcPr>
            <w:tcW w:w="1387"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Мощность</w:t>
            </w:r>
          </w:p>
        </w:tc>
        <w:tc>
          <w:tcPr>
            <w:tcW w:w="540" w:type="dxa"/>
            <w:vMerge w:val="restart"/>
            <w:tcBorders>
              <w:top w:val="single" w:sz="4" w:space="0" w:color="auto"/>
              <w:left w:val="single" w:sz="4" w:space="0" w:color="auto"/>
              <w:bottom w:val="single" w:sz="4" w:space="0" w:color="auto"/>
              <w:right w:val="single" w:sz="4" w:space="0" w:color="auto"/>
            </w:tcBorders>
          </w:tcPr>
          <w:p w:rsidR="009736A3" w:rsidRPr="00DA2EC6" w:rsidRDefault="009736A3">
            <w:pPr>
              <w:jc w:val="center"/>
            </w:pPr>
            <w:proofErr w:type="gramStart"/>
            <w:r w:rsidRPr="00DA2EC6">
              <w:t>Основ-ной</w:t>
            </w:r>
            <w:proofErr w:type="gramEnd"/>
          </w:p>
          <w:p w:rsidR="009736A3" w:rsidRPr="00DA2EC6" w:rsidRDefault="009736A3">
            <w:pPr>
              <w:jc w:val="center"/>
            </w:pPr>
            <w:r w:rsidRPr="00DA2EC6">
              <w:t>вид</w:t>
            </w:r>
          </w:p>
          <w:p w:rsidR="009736A3" w:rsidRPr="00DA2EC6" w:rsidRDefault="009736A3">
            <w:pPr>
              <w:jc w:val="center"/>
            </w:pPr>
            <w:r w:rsidRPr="00DA2EC6">
              <w:t>топлива</w:t>
            </w:r>
          </w:p>
          <w:p w:rsidR="009736A3" w:rsidRPr="00DA2EC6" w:rsidRDefault="009736A3">
            <w:pPr>
              <w:jc w:val="center"/>
            </w:pPr>
          </w:p>
        </w:tc>
        <w:tc>
          <w:tcPr>
            <w:tcW w:w="713"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Наличие</w:t>
            </w:r>
          </w:p>
          <w:p w:rsidR="009736A3" w:rsidRPr="00DA2EC6" w:rsidRDefault="009736A3">
            <w:pPr>
              <w:jc w:val="center"/>
            </w:pPr>
            <w:r w:rsidRPr="00DA2EC6">
              <w:t>резерв-</w:t>
            </w:r>
          </w:p>
          <w:p w:rsidR="009736A3" w:rsidRPr="00DA2EC6" w:rsidRDefault="009736A3">
            <w:pPr>
              <w:jc w:val="center"/>
            </w:pPr>
            <w:proofErr w:type="spellStart"/>
            <w:r w:rsidRPr="00DA2EC6">
              <w:t>ного</w:t>
            </w:r>
            <w:proofErr w:type="spellEnd"/>
            <w:r w:rsidRPr="00DA2EC6">
              <w:t xml:space="preserve"> то-</w:t>
            </w:r>
          </w:p>
          <w:p w:rsidR="009736A3" w:rsidRPr="00DA2EC6" w:rsidRDefault="009736A3">
            <w:pPr>
              <w:jc w:val="center"/>
            </w:pPr>
            <w:proofErr w:type="spellStart"/>
            <w:r w:rsidRPr="00DA2EC6">
              <w:t>плива</w:t>
            </w:r>
            <w:proofErr w:type="spellEnd"/>
          </w:p>
        </w:tc>
        <w:tc>
          <w:tcPr>
            <w:tcW w:w="516"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Средний</w:t>
            </w:r>
          </w:p>
          <w:p w:rsidR="009736A3" w:rsidRPr="00DA2EC6" w:rsidRDefault="009736A3">
            <w:pPr>
              <w:jc w:val="center"/>
            </w:pPr>
            <w:r w:rsidRPr="00DA2EC6">
              <w:t>КПД</w:t>
            </w:r>
          </w:p>
          <w:p w:rsidR="009736A3" w:rsidRPr="00DA2EC6" w:rsidRDefault="009736A3">
            <w:pPr>
              <w:jc w:val="center"/>
            </w:pPr>
            <w:r w:rsidRPr="00DA2EC6">
              <w:t>котлов</w:t>
            </w:r>
          </w:p>
          <w:p w:rsidR="009736A3" w:rsidRPr="00DA2EC6" w:rsidRDefault="009736A3">
            <w:pPr>
              <w:jc w:val="center"/>
            </w:pPr>
            <w:r w:rsidRPr="00DA2EC6">
              <w:t>%</w:t>
            </w:r>
          </w:p>
        </w:tc>
        <w:tc>
          <w:tcPr>
            <w:tcW w:w="582"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Износ</w:t>
            </w:r>
          </w:p>
          <w:p w:rsidR="009736A3" w:rsidRPr="00DA2EC6" w:rsidRDefault="009736A3">
            <w:pPr>
              <w:jc w:val="center"/>
            </w:pPr>
            <w:proofErr w:type="spellStart"/>
            <w:r w:rsidRPr="00DA2EC6">
              <w:t>котель</w:t>
            </w:r>
            <w:proofErr w:type="spellEnd"/>
          </w:p>
          <w:p w:rsidR="009736A3" w:rsidRPr="00DA2EC6" w:rsidRDefault="009736A3">
            <w:pPr>
              <w:jc w:val="center"/>
            </w:pPr>
            <w:proofErr w:type="spellStart"/>
            <w:r w:rsidRPr="00DA2EC6">
              <w:t>ного</w:t>
            </w:r>
            <w:proofErr w:type="spellEnd"/>
          </w:p>
          <w:p w:rsidR="009736A3" w:rsidRPr="00DA2EC6" w:rsidRDefault="009736A3">
            <w:pPr>
              <w:jc w:val="center"/>
            </w:pPr>
            <w:proofErr w:type="spellStart"/>
            <w:r w:rsidRPr="00DA2EC6">
              <w:t>обруд</w:t>
            </w:r>
            <w:proofErr w:type="spellEnd"/>
          </w:p>
          <w:p w:rsidR="009736A3" w:rsidRPr="00DA2EC6" w:rsidRDefault="009736A3">
            <w:pPr>
              <w:jc w:val="center"/>
            </w:pPr>
            <w:r w:rsidRPr="00DA2EC6">
              <w:t>%</w:t>
            </w:r>
          </w:p>
        </w:tc>
        <w:tc>
          <w:tcPr>
            <w:tcW w:w="648"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План</w:t>
            </w:r>
          </w:p>
          <w:p w:rsidR="009736A3" w:rsidRPr="00DA2EC6" w:rsidRDefault="009736A3">
            <w:pPr>
              <w:jc w:val="center"/>
            </w:pPr>
            <w:r w:rsidRPr="00DA2EC6">
              <w:t>2011г</w:t>
            </w:r>
          </w:p>
          <w:p w:rsidR="009736A3" w:rsidRPr="00DA2EC6" w:rsidRDefault="009736A3">
            <w:pPr>
              <w:jc w:val="center"/>
            </w:pPr>
            <w:r w:rsidRPr="00DA2EC6">
              <w:t xml:space="preserve">Годовая </w:t>
            </w:r>
          </w:p>
          <w:p w:rsidR="009736A3" w:rsidRPr="00DA2EC6" w:rsidRDefault="009736A3">
            <w:pPr>
              <w:jc w:val="center"/>
            </w:pPr>
            <w:proofErr w:type="spellStart"/>
            <w:r w:rsidRPr="00DA2EC6">
              <w:t>выработ</w:t>
            </w:r>
            <w:proofErr w:type="spellEnd"/>
          </w:p>
          <w:p w:rsidR="009736A3" w:rsidRPr="00DA2EC6" w:rsidRDefault="009736A3">
            <w:pPr>
              <w:jc w:val="center"/>
            </w:pPr>
            <w:r w:rsidRPr="00DA2EC6">
              <w:t>т/э Гкал</w:t>
            </w:r>
          </w:p>
        </w:tc>
        <w:tc>
          <w:tcPr>
            <w:tcW w:w="628" w:type="dxa"/>
            <w:vMerge w:val="restart"/>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План</w:t>
            </w:r>
          </w:p>
          <w:p w:rsidR="009736A3" w:rsidRPr="00DA2EC6" w:rsidRDefault="009736A3">
            <w:pPr>
              <w:jc w:val="center"/>
            </w:pPr>
            <w:r w:rsidRPr="00DA2EC6">
              <w:t>2011г</w:t>
            </w:r>
          </w:p>
          <w:p w:rsidR="009736A3" w:rsidRPr="00DA2EC6" w:rsidRDefault="009736A3">
            <w:pPr>
              <w:jc w:val="center"/>
            </w:pPr>
            <w:r w:rsidRPr="00DA2EC6">
              <w:t>Годовое</w:t>
            </w:r>
          </w:p>
          <w:p w:rsidR="009736A3" w:rsidRPr="00DA2EC6" w:rsidRDefault="009736A3">
            <w:pPr>
              <w:jc w:val="center"/>
            </w:pPr>
            <w:proofErr w:type="spellStart"/>
            <w:r w:rsidRPr="00DA2EC6">
              <w:t>потребл</w:t>
            </w:r>
            <w:proofErr w:type="spellEnd"/>
          </w:p>
          <w:p w:rsidR="009736A3" w:rsidRPr="00DA2EC6" w:rsidRDefault="009736A3">
            <w:pPr>
              <w:jc w:val="center"/>
            </w:pPr>
            <w:r w:rsidRPr="00DA2EC6">
              <w:t>топлива</w:t>
            </w:r>
          </w:p>
        </w:tc>
      </w:tr>
      <w:tr w:rsidR="009736A3" w:rsidRPr="00DA2EC6" w:rsidTr="00F37386">
        <w:trPr>
          <w:trHeight w:val="525"/>
        </w:trPr>
        <w:tc>
          <w:tcPr>
            <w:tcW w:w="415"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1203"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1282"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560"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744"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1128"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657"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717"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Каждого</w:t>
            </w:r>
          </w:p>
          <w:p w:rsidR="009736A3" w:rsidRPr="00DA2EC6" w:rsidRDefault="009736A3">
            <w:pPr>
              <w:jc w:val="center"/>
            </w:pPr>
            <w:r w:rsidRPr="00DA2EC6">
              <w:t>котла</w:t>
            </w:r>
          </w:p>
          <w:p w:rsidR="009736A3" w:rsidRPr="00DA2EC6" w:rsidRDefault="009736A3">
            <w:pPr>
              <w:jc w:val="center"/>
            </w:pPr>
            <w:r w:rsidRPr="00DA2EC6">
              <w:t>Гкал/</w:t>
            </w:r>
            <w:proofErr w:type="gramStart"/>
            <w:r w:rsidRPr="00DA2EC6">
              <w:t>ч</w:t>
            </w:r>
            <w:proofErr w:type="gramEnd"/>
          </w:p>
        </w:tc>
        <w:tc>
          <w:tcPr>
            <w:tcW w:w="67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Общая</w:t>
            </w:r>
          </w:p>
          <w:p w:rsidR="009736A3" w:rsidRPr="00DA2EC6" w:rsidRDefault="009736A3">
            <w:pPr>
              <w:jc w:val="center"/>
            </w:pPr>
            <w:r w:rsidRPr="00DA2EC6">
              <w:t>Гкал/</w:t>
            </w:r>
            <w:proofErr w:type="gramStart"/>
            <w:r w:rsidRPr="00DA2EC6">
              <w:t>ч</w:t>
            </w:r>
            <w:proofErr w:type="gramEnd"/>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713"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516"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582"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648"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c>
          <w:tcPr>
            <w:tcW w:w="628" w:type="dxa"/>
            <w:vMerge/>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tc>
      </w:tr>
      <w:tr w:rsidR="009736A3" w:rsidRPr="00DA2EC6" w:rsidTr="00F37386">
        <w:tc>
          <w:tcPr>
            <w:tcW w:w="415"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17</w:t>
            </w:r>
          </w:p>
        </w:tc>
        <w:tc>
          <w:tcPr>
            <w:tcW w:w="1203" w:type="dxa"/>
            <w:tcBorders>
              <w:top w:val="single" w:sz="4" w:space="0" w:color="auto"/>
              <w:left w:val="single" w:sz="4" w:space="0" w:color="auto"/>
              <w:bottom w:val="single" w:sz="4" w:space="0" w:color="auto"/>
              <w:right w:val="single" w:sz="4" w:space="0" w:color="auto"/>
            </w:tcBorders>
            <w:hideMark/>
          </w:tcPr>
          <w:p w:rsidR="009736A3" w:rsidRPr="00DA2EC6" w:rsidRDefault="008E7F4B">
            <w:r>
              <w:t>Авт. кот</w:t>
            </w:r>
            <w:proofErr w:type="gramStart"/>
            <w:r>
              <w:t>.</w:t>
            </w:r>
            <w:proofErr w:type="gramEnd"/>
            <w:r>
              <w:t xml:space="preserve"> </w:t>
            </w:r>
            <w:proofErr w:type="gramStart"/>
            <w:r>
              <w:t>ш</w:t>
            </w:r>
            <w:proofErr w:type="gramEnd"/>
            <w:r>
              <w:t>ко</w:t>
            </w:r>
            <w:r w:rsidR="009736A3" w:rsidRPr="00DA2EC6">
              <w:t>лы</w:t>
            </w:r>
          </w:p>
        </w:tc>
        <w:tc>
          <w:tcPr>
            <w:tcW w:w="1282"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п. Профсоюзник</w:t>
            </w:r>
          </w:p>
        </w:tc>
        <w:tc>
          <w:tcPr>
            <w:tcW w:w="56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2010</w:t>
            </w:r>
          </w:p>
        </w:tc>
        <w:tc>
          <w:tcPr>
            <w:tcW w:w="744"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proofErr w:type="spellStart"/>
            <w:r w:rsidRPr="00DA2EC6">
              <w:t>мун</w:t>
            </w:r>
            <w:proofErr w:type="spellEnd"/>
            <w:r w:rsidRPr="00DA2EC6">
              <w:t>.</w:t>
            </w:r>
          </w:p>
        </w:tc>
        <w:tc>
          <w:tcPr>
            <w:tcW w:w="112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Волга-Д100</w:t>
            </w:r>
          </w:p>
        </w:tc>
        <w:tc>
          <w:tcPr>
            <w:tcW w:w="657"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3</w:t>
            </w:r>
          </w:p>
        </w:tc>
        <w:tc>
          <w:tcPr>
            <w:tcW w:w="717"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0,1</w:t>
            </w:r>
          </w:p>
        </w:tc>
        <w:tc>
          <w:tcPr>
            <w:tcW w:w="67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0,3</w:t>
            </w:r>
          </w:p>
        </w:tc>
        <w:tc>
          <w:tcPr>
            <w:tcW w:w="54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газ</w:t>
            </w:r>
          </w:p>
        </w:tc>
        <w:tc>
          <w:tcPr>
            <w:tcW w:w="713"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нет</w:t>
            </w:r>
          </w:p>
        </w:tc>
        <w:tc>
          <w:tcPr>
            <w:tcW w:w="51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91,0</w:t>
            </w:r>
          </w:p>
        </w:tc>
        <w:tc>
          <w:tcPr>
            <w:tcW w:w="582"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0</w:t>
            </w:r>
          </w:p>
        </w:tc>
        <w:tc>
          <w:tcPr>
            <w:tcW w:w="648"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tc>
        <w:tc>
          <w:tcPr>
            <w:tcW w:w="628"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tc>
      </w:tr>
    </w:tbl>
    <w:p w:rsidR="009736A3" w:rsidRPr="00DA2EC6" w:rsidRDefault="009736A3" w:rsidP="009736A3"/>
    <w:p w:rsidR="009736A3" w:rsidRPr="00DA2EC6" w:rsidRDefault="009736A3" w:rsidP="009736A3"/>
    <w:p w:rsidR="009736A3" w:rsidRPr="00DA2EC6" w:rsidRDefault="009736A3" w:rsidP="009736A3"/>
    <w:p w:rsidR="009736A3" w:rsidRPr="00DA2EC6" w:rsidRDefault="009736A3" w:rsidP="009736A3">
      <w:pPr>
        <w:jc w:val="center"/>
        <w:rPr>
          <w:b/>
        </w:rPr>
      </w:pPr>
      <w:proofErr w:type="gramStart"/>
      <w:r w:rsidRPr="00DA2EC6">
        <w:rPr>
          <w:b/>
        </w:rPr>
        <w:t>3.</w:t>
      </w:r>
      <w:r w:rsidR="00C70CF3">
        <w:rPr>
          <w:b/>
        </w:rPr>
        <w:t>3</w:t>
      </w:r>
      <w:r w:rsidRPr="00DA2EC6">
        <w:rPr>
          <w:b/>
        </w:rPr>
        <w:t xml:space="preserve"> Обоснование требований к системе теплоснабжения установленным</w:t>
      </w:r>
      <w:proofErr w:type="gramEnd"/>
    </w:p>
    <w:p w:rsidR="009736A3" w:rsidRPr="00DA2EC6" w:rsidRDefault="009736A3" w:rsidP="009736A3">
      <w:pPr>
        <w:jc w:val="center"/>
        <w:rPr>
          <w:b/>
        </w:rPr>
      </w:pPr>
      <w:r w:rsidRPr="00DA2EC6">
        <w:rPr>
          <w:b/>
        </w:rPr>
        <w:t>стандартам качества</w:t>
      </w:r>
    </w:p>
    <w:p w:rsidR="009736A3" w:rsidRPr="00DA2EC6" w:rsidRDefault="009736A3" w:rsidP="009736A3">
      <w:pPr>
        <w:jc w:val="both"/>
        <w:rPr>
          <w:b/>
        </w:rPr>
      </w:pPr>
    </w:p>
    <w:p w:rsidR="009736A3" w:rsidRPr="00DA2EC6" w:rsidRDefault="009736A3" w:rsidP="009736A3">
      <w:pPr>
        <w:jc w:val="both"/>
      </w:pPr>
      <w:r w:rsidRPr="00DA2EC6">
        <w:t xml:space="preserve">   Данный стандарт определяет категории качества услуги «Теплоснабжение», достижение которого определяется выполнением </w:t>
      </w:r>
      <w:proofErr w:type="gramStart"/>
      <w:r w:rsidRPr="00DA2EC6">
        <w:t>мероприятий Программы комплексного развития систем коммунальной инфраструктуры</w:t>
      </w:r>
      <w:proofErr w:type="gramEnd"/>
      <w:r w:rsidRPr="00DA2EC6">
        <w:t xml:space="preserve"> </w:t>
      </w:r>
      <w:r w:rsidR="00F37386" w:rsidRPr="00DA2EC6">
        <w:t xml:space="preserve">Профсоюзнинского сельского </w:t>
      </w:r>
      <w:r w:rsidR="008E7F4B" w:rsidRPr="00DA2EC6">
        <w:t>поселения</w:t>
      </w:r>
      <w:r w:rsidRPr="00DA2EC6">
        <w:t xml:space="preserve"> на период 201</w:t>
      </w:r>
      <w:r w:rsidR="008E7F4B">
        <w:t>2</w:t>
      </w:r>
      <w:r w:rsidRPr="00DA2EC6">
        <w:t>-2020 годов в области теплоснабжения.</w:t>
      </w:r>
    </w:p>
    <w:p w:rsidR="009736A3" w:rsidRPr="00DA2EC6" w:rsidRDefault="009736A3" w:rsidP="009736A3">
      <w:pPr>
        <w:jc w:val="both"/>
      </w:pPr>
      <w:r w:rsidRPr="00DA2EC6">
        <w:t xml:space="preserve">   </w:t>
      </w:r>
      <w:r w:rsidRPr="00DA2EC6">
        <w:rPr>
          <w:u w:val="single"/>
        </w:rPr>
        <w:t>1. Нормативные правовые акты, регулирующие предоставление услуги</w:t>
      </w:r>
      <w:r w:rsidRPr="00DA2EC6">
        <w:t>:</w:t>
      </w:r>
    </w:p>
    <w:p w:rsidR="009736A3" w:rsidRPr="00DA2EC6" w:rsidRDefault="009736A3" w:rsidP="009736A3">
      <w:pPr>
        <w:jc w:val="both"/>
      </w:pPr>
      <w:r w:rsidRPr="00DA2EC6">
        <w:t xml:space="preserve">   1. Нормативные правовые акты, регулирующие предоставление бюджетной услуги:</w:t>
      </w:r>
    </w:p>
    <w:p w:rsidR="009736A3" w:rsidRPr="00DA2EC6" w:rsidRDefault="009736A3" w:rsidP="009736A3">
      <w:pPr>
        <w:jc w:val="both"/>
      </w:pPr>
      <w:r w:rsidRPr="00DA2EC6">
        <w:t xml:space="preserve">   1.1 Федеральный закон от 6 октября 2003 года № 131-ФЗ «Об общих принципах организации местного самоуправления в Российской Федерации» (с изменениями от 10.05.07.);</w:t>
      </w:r>
    </w:p>
    <w:p w:rsidR="009736A3" w:rsidRPr="00DA2EC6" w:rsidRDefault="009736A3" w:rsidP="009736A3">
      <w:pPr>
        <w:jc w:val="both"/>
      </w:pPr>
      <w:r w:rsidRPr="00DA2EC6">
        <w:t xml:space="preserve">   1.2 Постановление Госстроя Российской Федерации от 27 сентября 2003 года №170 «Об утверждении Правил и норм технической эксплуатации жилищного фонда»;</w:t>
      </w:r>
    </w:p>
    <w:p w:rsidR="009736A3" w:rsidRPr="00DA2EC6" w:rsidRDefault="009736A3" w:rsidP="009736A3">
      <w:pPr>
        <w:jc w:val="both"/>
      </w:pPr>
      <w:r w:rsidRPr="00DA2EC6">
        <w:lastRenderedPageBreak/>
        <w:t xml:space="preserve">   1.3 Постановление Правительства Российской Федерации от 24 мая 2006 года № 307 «О порядке предоставления коммунальных услуг гражданам»;</w:t>
      </w:r>
    </w:p>
    <w:p w:rsidR="009736A3" w:rsidRPr="00DA2EC6" w:rsidRDefault="009736A3" w:rsidP="009736A3">
      <w:pPr>
        <w:jc w:val="both"/>
      </w:pPr>
      <w:r w:rsidRPr="00DA2EC6">
        <w:t xml:space="preserve">   1.4 Приказ Минэнерго Российской Федерации от 24 марта 2003 года № 115 «Об утверждении Правил технической эксплуатации тепловых энергоустановок»;</w:t>
      </w:r>
    </w:p>
    <w:p w:rsidR="009736A3" w:rsidRPr="00DA2EC6" w:rsidRDefault="009736A3" w:rsidP="009736A3">
      <w:pPr>
        <w:jc w:val="both"/>
      </w:pPr>
      <w:r w:rsidRPr="00DA2EC6">
        <w:t xml:space="preserve">   1.5 Межгосударственный стандарт ГОСТ 30494-96 «Здания жилые и общественные. Пара-</w:t>
      </w:r>
    </w:p>
    <w:p w:rsidR="009736A3" w:rsidRPr="00DA2EC6" w:rsidRDefault="009736A3" w:rsidP="009736A3">
      <w:pPr>
        <w:jc w:val="both"/>
      </w:pPr>
      <w:r w:rsidRPr="00DA2EC6">
        <w:t>метры микроклимата в помещении» (утвержден постановлением Госстроя от 6 января 1999 года №1);</w:t>
      </w:r>
    </w:p>
    <w:p w:rsidR="009736A3" w:rsidRPr="00DA2EC6" w:rsidRDefault="009736A3" w:rsidP="009736A3">
      <w:pPr>
        <w:jc w:val="both"/>
      </w:pPr>
      <w:r w:rsidRPr="00DA2EC6">
        <w:t xml:space="preserve">   1.6Государственный стандарт ГОСТ </w:t>
      </w:r>
      <w:proofErr w:type="gramStart"/>
      <w:r w:rsidRPr="00DA2EC6">
        <w:t>Р</w:t>
      </w:r>
      <w:proofErr w:type="gramEnd"/>
      <w:r w:rsidRPr="00DA2EC6">
        <w:t xml:space="preserve"> 51617-2000 «Жилищно-коммунальные услуги. Общие технические условия» (</w:t>
      </w:r>
      <w:proofErr w:type="gramStart"/>
      <w:r w:rsidRPr="00DA2EC6">
        <w:t>принят</w:t>
      </w:r>
      <w:proofErr w:type="gramEnd"/>
      <w:r w:rsidRPr="00DA2EC6">
        <w:t xml:space="preserve"> постановлением Госстандарта России от 19 июня 2000 года     № 158-ст);</w:t>
      </w:r>
    </w:p>
    <w:p w:rsidR="009736A3" w:rsidRPr="00DA2EC6" w:rsidRDefault="009736A3" w:rsidP="009736A3">
      <w:pPr>
        <w:jc w:val="both"/>
      </w:pPr>
      <w:r w:rsidRPr="00DA2EC6">
        <w:t xml:space="preserve">   1.7 Строительные нормы и правила СНиП 41-02-2003 «Тепловые сети» (утверждено постановлением Госстроя России от 24 июня №110);</w:t>
      </w:r>
    </w:p>
    <w:p w:rsidR="009736A3" w:rsidRPr="00DA2EC6" w:rsidRDefault="009736A3" w:rsidP="009736A3">
      <w:pPr>
        <w:jc w:val="both"/>
      </w:pPr>
      <w:r w:rsidRPr="00DA2EC6">
        <w:t xml:space="preserve">   1.8  Строительные нормы и правила </w:t>
      </w:r>
      <w:proofErr w:type="spellStart"/>
      <w:r w:rsidRPr="00DA2EC6">
        <w:t>СниП</w:t>
      </w:r>
      <w:proofErr w:type="spellEnd"/>
      <w:r w:rsidRPr="00DA2EC6">
        <w:t xml:space="preserve"> 2.04.01-85 «Внутренний водопровод и канализация зданий» (утверждено постановлением Государственного комитета СССР по делам строительства от 4 октября 1985 года №189);</w:t>
      </w:r>
    </w:p>
    <w:p w:rsidR="009736A3" w:rsidRPr="00DA2EC6" w:rsidRDefault="009736A3" w:rsidP="009736A3">
      <w:pPr>
        <w:jc w:val="both"/>
        <w:rPr>
          <w:u w:val="single"/>
        </w:rPr>
      </w:pPr>
      <w:r w:rsidRPr="00DA2EC6">
        <w:t xml:space="preserve">   1.9</w:t>
      </w:r>
      <w:proofErr w:type="gramStart"/>
      <w:r w:rsidRPr="00DA2EC6">
        <w:t xml:space="preserve"> И</w:t>
      </w:r>
      <w:proofErr w:type="gramEnd"/>
      <w:r w:rsidRPr="00DA2EC6">
        <w:t>ные нормативные правовые акты Российской Федерации.</w:t>
      </w:r>
    </w:p>
    <w:p w:rsidR="009736A3" w:rsidRPr="00DA2EC6" w:rsidRDefault="009736A3" w:rsidP="009736A3">
      <w:pPr>
        <w:jc w:val="both"/>
        <w:rPr>
          <w:u w:val="single"/>
        </w:rPr>
      </w:pPr>
      <w:r w:rsidRPr="00DA2EC6">
        <w:t xml:space="preserve">   </w:t>
      </w:r>
      <w:r w:rsidRPr="00DA2EC6">
        <w:rPr>
          <w:u w:val="single"/>
        </w:rPr>
        <w:t xml:space="preserve">2. Требования к качеству услуги, закрепляемые стандартом </w:t>
      </w:r>
    </w:p>
    <w:p w:rsidR="009736A3" w:rsidRPr="00DA2EC6" w:rsidRDefault="009736A3" w:rsidP="009736A3">
      <w:pPr>
        <w:jc w:val="both"/>
      </w:pPr>
      <w:r w:rsidRPr="00DA2EC6">
        <w:t xml:space="preserve">   2.1 Требования к отоплению</w:t>
      </w:r>
    </w:p>
    <w:p w:rsidR="009736A3" w:rsidRPr="00DA2EC6" w:rsidRDefault="009736A3" w:rsidP="009736A3">
      <w:pPr>
        <w:jc w:val="both"/>
      </w:pPr>
      <w:r w:rsidRPr="00DA2EC6">
        <w:t xml:space="preserve">   2.1.1 Требования к техническим характеристикам</w:t>
      </w:r>
    </w:p>
    <w:p w:rsidR="009736A3" w:rsidRPr="00DA2EC6" w:rsidRDefault="009736A3" w:rsidP="009736A3">
      <w:pPr>
        <w:jc w:val="both"/>
      </w:pPr>
      <w:r w:rsidRPr="00DA2EC6">
        <w:t xml:space="preserve">   2.1.1.1</w:t>
      </w:r>
      <w:proofErr w:type="gramStart"/>
      <w:r w:rsidRPr="00DA2EC6">
        <w:t xml:space="preserve"> В</w:t>
      </w:r>
      <w:proofErr w:type="gramEnd"/>
      <w:r w:rsidRPr="00DA2EC6">
        <w:t xml:space="preserve"> отопительный период допустимая температура воздуха внутри помещения должна быть 18-24 градуса по шкале Цельсия.</w:t>
      </w:r>
    </w:p>
    <w:p w:rsidR="009736A3" w:rsidRPr="00DA2EC6" w:rsidRDefault="009736A3" w:rsidP="009736A3">
      <w:pPr>
        <w:jc w:val="both"/>
      </w:pPr>
      <w:r w:rsidRPr="00DA2EC6">
        <w:t xml:space="preserve">   2.1.1.2 Предельное рабочее давление для систем отопления с чугунными отопительными приборами должно составлять 0,6 Мпа (6 кгс/см</w:t>
      </w:r>
      <w:proofErr w:type="gramStart"/>
      <w:r w:rsidRPr="00DA2EC6">
        <w:t>2</w:t>
      </w:r>
      <w:proofErr w:type="gramEnd"/>
      <w:r w:rsidRPr="00DA2EC6">
        <w:t>) со стальными-1,0 Мпа (10 кгс/см2);</w:t>
      </w:r>
    </w:p>
    <w:p w:rsidR="009736A3" w:rsidRPr="00DA2EC6" w:rsidRDefault="009736A3" w:rsidP="00DA3650">
      <w:pPr>
        <w:jc w:val="both"/>
        <w:rPr>
          <w:b/>
        </w:rPr>
      </w:pPr>
      <w:r w:rsidRPr="00DA2EC6">
        <w:t xml:space="preserve">   </w:t>
      </w:r>
    </w:p>
    <w:p w:rsidR="009736A3" w:rsidRPr="00DA2EC6" w:rsidRDefault="009736A3" w:rsidP="009736A3">
      <w:pPr>
        <w:jc w:val="center"/>
        <w:rPr>
          <w:b/>
        </w:rPr>
      </w:pPr>
      <w:r w:rsidRPr="00DA2EC6">
        <w:rPr>
          <w:b/>
        </w:rPr>
        <w:t>3.</w:t>
      </w:r>
      <w:r w:rsidR="00C70CF3">
        <w:rPr>
          <w:b/>
        </w:rPr>
        <w:t>4</w:t>
      </w:r>
      <w:r w:rsidRPr="00DA2EC6">
        <w:rPr>
          <w:b/>
        </w:rPr>
        <w:t xml:space="preserve"> Ожидаемые результаты выполнения</w:t>
      </w:r>
    </w:p>
    <w:p w:rsidR="009736A3" w:rsidRPr="00DA2EC6" w:rsidRDefault="009736A3" w:rsidP="009736A3">
      <w:pPr>
        <w:jc w:val="both"/>
        <w:rPr>
          <w:b/>
        </w:rPr>
      </w:pPr>
    </w:p>
    <w:p w:rsidR="009736A3" w:rsidRPr="00DA2EC6" w:rsidRDefault="009736A3" w:rsidP="009736A3">
      <w:pPr>
        <w:jc w:val="both"/>
      </w:pPr>
      <w:r w:rsidRPr="00DA2EC6">
        <w:t xml:space="preserve">   Мероприятия программы развития систем коммунальной инфраструктуры по разделу теплоснабжение направлены в первую очередь на экономию потребления энергоресурсов и повышение надежности предоставления услуги.</w:t>
      </w:r>
    </w:p>
    <w:p w:rsidR="009736A3" w:rsidRPr="00DA2EC6" w:rsidRDefault="009736A3" w:rsidP="009736A3">
      <w:pPr>
        <w:numPr>
          <w:ilvl w:val="0"/>
          <w:numId w:val="4"/>
        </w:numPr>
        <w:jc w:val="both"/>
      </w:pPr>
      <w:r w:rsidRPr="00DA2EC6">
        <w:rPr>
          <w:u w:val="single"/>
        </w:rPr>
        <w:t>Социальные результаты</w:t>
      </w:r>
      <w:r w:rsidRPr="00DA2EC6">
        <w:t>: обеспечение надежности и бесперебойности подачи тепла потребителям, повышение комфортности проживания.</w:t>
      </w:r>
    </w:p>
    <w:p w:rsidR="009736A3" w:rsidRPr="00DA2EC6" w:rsidRDefault="009736A3" w:rsidP="009736A3">
      <w:pPr>
        <w:numPr>
          <w:ilvl w:val="0"/>
          <w:numId w:val="4"/>
        </w:numPr>
        <w:jc w:val="both"/>
      </w:pPr>
      <w:r w:rsidRPr="00DA2EC6">
        <w:rPr>
          <w:u w:val="single"/>
        </w:rPr>
        <w:t>Технологические результаты</w:t>
      </w:r>
      <w:r w:rsidRPr="00DA2EC6">
        <w:t xml:space="preserve">: снижение потерь тепловой энергии, увеличение длительности непрерывной работы, доведение параметров (характеристик) </w:t>
      </w:r>
      <w:proofErr w:type="gramStart"/>
      <w:r w:rsidRPr="00DA2EC6">
        <w:t>до</w:t>
      </w:r>
      <w:proofErr w:type="gramEnd"/>
      <w:r w:rsidRPr="00DA2EC6">
        <w:t xml:space="preserve"> номинальных.</w:t>
      </w:r>
    </w:p>
    <w:p w:rsidR="009736A3" w:rsidRPr="00DA2EC6" w:rsidRDefault="009736A3" w:rsidP="009736A3">
      <w:pPr>
        <w:rPr>
          <w:b/>
        </w:rPr>
      </w:pPr>
      <w:r w:rsidRPr="00DA2EC6">
        <w:rPr>
          <w:b/>
        </w:rPr>
        <w:t xml:space="preserve">                                                                        </w:t>
      </w:r>
    </w:p>
    <w:p w:rsidR="009736A3" w:rsidRPr="00DA2EC6" w:rsidRDefault="009736A3" w:rsidP="009736A3">
      <w:pPr>
        <w:jc w:val="center"/>
        <w:rPr>
          <w:b/>
        </w:rPr>
      </w:pPr>
      <w:proofErr w:type="gramStart"/>
      <w:r w:rsidRPr="00DA2EC6">
        <w:rPr>
          <w:b/>
        </w:rPr>
        <w:t>Р</w:t>
      </w:r>
      <w:proofErr w:type="gramEnd"/>
      <w:r w:rsidRPr="00DA2EC6">
        <w:rPr>
          <w:b/>
        </w:rPr>
        <w:t xml:space="preserve"> А С Ч Е Т</w:t>
      </w:r>
    </w:p>
    <w:p w:rsidR="009736A3" w:rsidRPr="00DA2EC6" w:rsidRDefault="009736A3" w:rsidP="009736A3">
      <w:pPr>
        <w:rPr>
          <w:b/>
        </w:rPr>
      </w:pPr>
      <w:r w:rsidRPr="00DA2EC6">
        <w:rPr>
          <w:b/>
        </w:rPr>
        <w:t>ожидаемого экономического эффекта при переводе здания Профсоюзн</w:t>
      </w:r>
      <w:r w:rsidR="00DA3650" w:rsidRPr="00DA2EC6">
        <w:rPr>
          <w:b/>
        </w:rPr>
        <w:t>и</w:t>
      </w:r>
      <w:r w:rsidRPr="00DA2EC6">
        <w:rPr>
          <w:b/>
        </w:rPr>
        <w:t xml:space="preserve">нского дома культуры </w:t>
      </w:r>
      <w:proofErr w:type="gramStart"/>
      <w:r w:rsidRPr="00DA2EC6">
        <w:rPr>
          <w:b/>
        </w:rPr>
        <w:t>с</w:t>
      </w:r>
      <w:proofErr w:type="gramEnd"/>
      <w:r w:rsidRPr="00DA2EC6">
        <w:rPr>
          <w:b/>
        </w:rPr>
        <w:t xml:space="preserve"> электрического на газовое отопление </w:t>
      </w:r>
    </w:p>
    <w:p w:rsidR="009736A3" w:rsidRPr="00DA2EC6" w:rsidRDefault="009736A3" w:rsidP="009736A3"/>
    <w:p w:rsidR="009736A3" w:rsidRPr="00DA2EC6" w:rsidRDefault="009736A3" w:rsidP="009736A3">
      <w:r w:rsidRPr="00DA2EC6">
        <w:t>1. Инвестиции:</w:t>
      </w:r>
    </w:p>
    <w:p w:rsidR="009736A3" w:rsidRPr="00DA2EC6" w:rsidRDefault="009736A3" w:rsidP="009736A3"/>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580"/>
        <w:gridCol w:w="1980"/>
        <w:gridCol w:w="1800"/>
      </w:tblGrid>
      <w:tr w:rsidR="009736A3" w:rsidRPr="00DA2EC6" w:rsidTr="009736A3">
        <w:tc>
          <w:tcPr>
            <w:tcW w:w="54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w:t>
            </w:r>
          </w:p>
          <w:p w:rsidR="009736A3" w:rsidRPr="00DA2EC6" w:rsidRDefault="009736A3">
            <w:proofErr w:type="gramStart"/>
            <w:r w:rsidRPr="00DA2EC6">
              <w:t>п</w:t>
            </w:r>
            <w:proofErr w:type="gramEnd"/>
            <w:r w:rsidRPr="00DA2EC6">
              <w:t>/п</w:t>
            </w:r>
          </w:p>
        </w:tc>
        <w:tc>
          <w:tcPr>
            <w:tcW w:w="55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Ед. изм.</w:t>
            </w:r>
          </w:p>
        </w:tc>
        <w:tc>
          <w:tcPr>
            <w:tcW w:w="180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Расчет</w:t>
            </w:r>
          </w:p>
        </w:tc>
      </w:tr>
      <w:tr w:rsidR="009736A3" w:rsidRPr="00DA2EC6" w:rsidTr="009736A3">
        <w:tc>
          <w:tcPr>
            <w:tcW w:w="54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1</w:t>
            </w:r>
          </w:p>
        </w:tc>
        <w:tc>
          <w:tcPr>
            <w:tcW w:w="55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Перевод </w:t>
            </w:r>
            <w:r w:rsidR="008E7F4B" w:rsidRPr="00DA2EC6">
              <w:t>Профсоюзнинского</w:t>
            </w:r>
            <w:r w:rsidRPr="00DA2EC6">
              <w:t xml:space="preserve"> дома культуры </w:t>
            </w:r>
            <w:proofErr w:type="gramStart"/>
            <w:r w:rsidRPr="00DA2EC6">
              <w:t>с</w:t>
            </w:r>
            <w:proofErr w:type="gramEnd"/>
            <w:r w:rsidRPr="00DA2EC6">
              <w:t xml:space="preserve"> электрического</w:t>
            </w:r>
          </w:p>
          <w:p w:rsidR="009736A3" w:rsidRPr="00DA2EC6" w:rsidRDefault="009736A3">
            <w:r w:rsidRPr="00DA2EC6">
              <w:t>на газовое отопление</w:t>
            </w:r>
          </w:p>
        </w:tc>
        <w:tc>
          <w:tcPr>
            <w:tcW w:w="19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тыс. руб.</w:t>
            </w:r>
          </w:p>
        </w:tc>
        <w:tc>
          <w:tcPr>
            <w:tcW w:w="180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1016.0</w:t>
            </w:r>
          </w:p>
        </w:tc>
      </w:tr>
    </w:tbl>
    <w:p w:rsidR="009736A3" w:rsidRPr="00DA2EC6" w:rsidRDefault="009736A3" w:rsidP="009736A3"/>
    <w:p w:rsidR="009736A3" w:rsidRPr="00DA2EC6" w:rsidRDefault="009736A3" w:rsidP="009736A3"/>
    <w:p w:rsidR="009736A3" w:rsidRPr="00DA2EC6" w:rsidRDefault="009736A3" w:rsidP="009736A3">
      <w:r w:rsidRPr="00DA2EC6">
        <w:t xml:space="preserve">2. Расчет экономического эффекта: </w:t>
      </w:r>
    </w:p>
    <w:p w:rsidR="009736A3" w:rsidRPr="00DA2EC6" w:rsidRDefault="009736A3" w:rsidP="009736A3">
      <w:r w:rsidRPr="00DA2EC6">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980"/>
        <w:gridCol w:w="1680"/>
        <w:gridCol w:w="1546"/>
        <w:gridCol w:w="18"/>
        <w:gridCol w:w="1528"/>
        <w:gridCol w:w="69"/>
        <w:gridCol w:w="1555"/>
      </w:tblGrid>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w:t>
            </w:r>
          </w:p>
          <w:p w:rsidR="009736A3" w:rsidRPr="00DA2EC6" w:rsidRDefault="009736A3">
            <w:proofErr w:type="gramStart"/>
            <w:r w:rsidRPr="00DA2EC6">
              <w:t>п</w:t>
            </w:r>
            <w:proofErr w:type="gramEnd"/>
            <w:r w:rsidRPr="00DA2EC6">
              <w:t>/п</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Показатель  </w:t>
            </w:r>
          </w:p>
          <w:p w:rsidR="009736A3" w:rsidRPr="00DA2EC6" w:rsidRDefault="009736A3">
            <w:r w:rsidRPr="00DA2EC6">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Ед. изм.</w:t>
            </w:r>
          </w:p>
        </w:tc>
        <w:tc>
          <w:tcPr>
            <w:tcW w:w="1324"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До</w:t>
            </w:r>
          </w:p>
          <w:p w:rsidR="009736A3" w:rsidRPr="00DA2EC6" w:rsidRDefault="009736A3">
            <w:r w:rsidRPr="00DA2EC6">
              <w:t>мероприятия</w:t>
            </w:r>
          </w:p>
        </w:tc>
        <w:tc>
          <w:tcPr>
            <w:tcW w:w="1380"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После </w:t>
            </w:r>
          </w:p>
          <w:p w:rsidR="009736A3" w:rsidRPr="00DA2EC6" w:rsidRDefault="009736A3">
            <w:r w:rsidRPr="00DA2EC6">
              <w:t>мероприятия</w:t>
            </w:r>
          </w:p>
        </w:tc>
        <w:tc>
          <w:tcPr>
            <w:tcW w:w="1688"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Экономия</w:t>
            </w:r>
            <w:proofErr w:type="gramStart"/>
            <w:r w:rsidRPr="00DA2EC6">
              <w:t xml:space="preserve"> (-) </w:t>
            </w:r>
            <w:proofErr w:type="gramEnd"/>
          </w:p>
          <w:p w:rsidR="009736A3" w:rsidRPr="00DA2EC6" w:rsidRDefault="009736A3">
            <w:r w:rsidRPr="00DA2EC6">
              <w:t>перерасход</w:t>
            </w:r>
            <w:proofErr w:type="gramStart"/>
            <w:r w:rsidRPr="00DA2EC6">
              <w:t xml:space="preserve"> </w:t>
            </w:r>
            <w:r w:rsidRPr="00DA2EC6">
              <w:lastRenderedPageBreak/>
              <w:t>(+)</w:t>
            </w:r>
            <w:proofErr w:type="gramEnd"/>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lastRenderedPageBreak/>
              <w:t>1.</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Расход топлива  (природный газ)</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roofErr w:type="spellStart"/>
            <w:r w:rsidRPr="00DA2EC6">
              <w:t>тыс</w:t>
            </w:r>
            <w:proofErr w:type="gramStart"/>
            <w:r w:rsidRPr="00DA2EC6">
              <w:t>.к</w:t>
            </w:r>
            <w:proofErr w:type="gramEnd"/>
            <w:r w:rsidRPr="00DA2EC6">
              <w:t>уб.м</w:t>
            </w:r>
            <w:proofErr w:type="spellEnd"/>
            <w:r w:rsidRPr="00DA2EC6">
              <w:t>/год</w:t>
            </w:r>
          </w:p>
        </w:tc>
        <w:tc>
          <w:tcPr>
            <w:tcW w:w="1324"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w:t>
            </w:r>
          </w:p>
        </w:tc>
        <w:tc>
          <w:tcPr>
            <w:tcW w:w="1380"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58.9</w:t>
            </w:r>
          </w:p>
        </w:tc>
        <w:tc>
          <w:tcPr>
            <w:tcW w:w="1688"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58,9</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2.</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Расход электроэнергии </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roofErr w:type="spellStart"/>
            <w:r w:rsidRPr="00DA2EC6">
              <w:t>тыс</w:t>
            </w:r>
            <w:proofErr w:type="gramStart"/>
            <w:r w:rsidRPr="00DA2EC6">
              <w:t>.к</w:t>
            </w:r>
            <w:proofErr w:type="gramEnd"/>
            <w:r w:rsidRPr="00DA2EC6">
              <w:t>Вт.ч</w:t>
            </w:r>
            <w:proofErr w:type="spellEnd"/>
            <w:r w:rsidRPr="00DA2EC6">
              <w:t>./год</w:t>
            </w:r>
          </w:p>
        </w:tc>
        <w:tc>
          <w:tcPr>
            <w:tcW w:w="1324"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328.8</w:t>
            </w:r>
          </w:p>
        </w:tc>
        <w:tc>
          <w:tcPr>
            <w:tcW w:w="1380"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5.7</w:t>
            </w:r>
          </w:p>
        </w:tc>
        <w:tc>
          <w:tcPr>
            <w:tcW w:w="1688"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-323.1</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3.</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Тариф на топливо</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руб./тыс</w:t>
            </w:r>
            <w:proofErr w:type="gramStart"/>
            <w:r w:rsidRPr="00DA2EC6">
              <w:t>.м</w:t>
            </w:r>
            <w:proofErr w:type="gramEnd"/>
            <w:r w:rsidRPr="00DA2EC6">
              <w:t xml:space="preserve">3 с </w:t>
            </w:r>
          </w:p>
          <w:p w:rsidR="009736A3" w:rsidRPr="00DA2EC6" w:rsidRDefault="009736A3">
            <w:r w:rsidRPr="00DA2EC6">
              <w:t xml:space="preserve">      НДС</w:t>
            </w:r>
          </w:p>
        </w:tc>
        <w:tc>
          <w:tcPr>
            <w:tcW w:w="4392" w:type="dxa"/>
            <w:gridSpan w:val="5"/>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r w:rsidRPr="00DA2EC6">
              <w:t>2914.0</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4.</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Тариф на электроэнергию</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руб./</w:t>
            </w:r>
            <w:proofErr w:type="spellStart"/>
            <w:r w:rsidRPr="00DA2EC6">
              <w:t>кВт</w:t>
            </w:r>
            <w:proofErr w:type="gramStart"/>
            <w:r w:rsidRPr="00DA2EC6">
              <w:t>.ч</w:t>
            </w:r>
            <w:proofErr w:type="spellEnd"/>
            <w:proofErr w:type="gramEnd"/>
            <w:r w:rsidRPr="00DA2EC6">
              <w:t xml:space="preserve"> с</w:t>
            </w:r>
          </w:p>
          <w:p w:rsidR="009736A3" w:rsidRPr="00DA2EC6" w:rsidRDefault="009736A3">
            <w:r w:rsidRPr="00DA2EC6">
              <w:t xml:space="preserve">      НДС</w:t>
            </w:r>
          </w:p>
        </w:tc>
        <w:tc>
          <w:tcPr>
            <w:tcW w:w="4392" w:type="dxa"/>
            <w:gridSpan w:val="5"/>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r w:rsidRPr="00DA2EC6">
              <w:t>2.85</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5.</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Изменение затрат на топливо</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roofErr w:type="spellStart"/>
            <w:r w:rsidRPr="00DA2EC6">
              <w:t>тыс</w:t>
            </w:r>
            <w:proofErr w:type="gramStart"/>
            <w:r w:rsidRPr="00DA2EC6">
              <w:t>.р</w:t>
            </w:r>
            <w:proofErr w:type="gramEnd"/>
            <w:r w:rsidRPr="00DA2EC6">
              <w:t>уб</w:t>
            </w:r>
            <w:proofErr w:type="spellEnd"/>
            <w:r w:rsidRPr="00DA2EC6">
              <w:t>./год</w:t>
            </w:r>
          </w:p>
        </w:tc>
        <w:tc>
          <w:tcPr>
            <w:tcW w:w="4392" w:type="dxa"/>
            <w:gridSpan w:val="5"/>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172</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6.</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Изменение затрат на эл/энергию</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roofErr w:type="spellStart"/>
            <w:r w:rsidRPr="00DA2EC6">
              <w:t>тыс</w:t>
            </w:r>
            <w:proofErr w:type="gramStart"/>
            <w:r w:rsidRPr="00DA2EC6">
              <w:t>.р</w:t>
            </w:r>
            <w:proofErr w:type="gramEnd"/>
            <w:r w:rsidRPr="00DA2EC6">
              <w:t>уб</w:t>
            </w:r>
            <w:proofErr w:type="spellEnd"/>
            <w:r w:rsidRPr="00DA2EC6">
              <w:t>./год</w:t>
            </w:r>
          </w:p>
        </w:tc>
        <w:tc>
          <w:tcPr>
            <w:tcW w:w="4392" w:type="dxa"/>
            <w:gridSpan w:val="5"/>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-921</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7.</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Затраты на персонал (ФОТ+ЕСН)</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roofErr w:type="spellStart"/>
            <w:r w:rsidRPr="00DA2EC6">
              <w:t>тыс</w:t>
            </w:r>
            <w:proofErr w:type="gramStart"/>
            <w:r w:rsidRPr="00DA2EC6">
              <w:t>.р</w:t>
            </w:r>
            <w:proofErr w:type="gramEnd"/>
            <w:r w:rsidRPr="00DA2EC6">
              <w:t>уб</w:t>
            </w:r>
            <w:proofErr w:type="spellEnd"/>
            <w:r w:rsidRPr="00DA2EC6">
              <w:t>./год</w:t>
            </w:r>
          </w:p>
        </w:tc>
        <w:tc>
          <w:tcPr>
            <w:tcW w:w="1335"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103.2</w:t>
            </w:r>
          </w:p>
        </w:tc>
        <w:tc>
          <w:tcPr>
            <w:tcW w:w="1440"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103.2</w:t>
            </w:r>
          </w:p>
        </w:tc>
        <w:tc>
          <w:tcPr>
            <w:tcW w:w="1617"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0</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8.</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Эксплуатационные затраты (ремонт, содержание, пр. </w:t>
            </w:r>
            <w:proofErr w:type="spellStart"/>
            <w:r w:rsidRPr="00DA2EC6">
              <w:t>накладн</w:t>
            </w:r>
            <w:proofErr w:type="spellEnd"/>
            <w:r w:rsidRPr="00DA2EC6">
              <w:t>)</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roofErr w:type="spellStart"/>
            <w:r w:rsidRPr="00DA2EC6">
              <w:t>тыс</w:t>
            </w:r>
            <w:proofErr w:type="gramStart"/>
            <w:r w:rsidRPr="00DA2EC6">
              <w:t>.р</w:t>
            </w:r>
            <w:proofErr w:type="gramEnd"/>
            <w:r w:rsidRPr="00DA2EC6">
              <w:t>уб</w:t>
            </w:r>
            <w:proofErr w:type="spellEnd"/>
            <w:r w:rsidRPr="00DA2EC6">
              <w:t>./год</w:t>
            </w:r>
          </w:p>
        </w:tc>
        <w:tc>
          <w:tcPr>
            <w:tcW w:w="1335"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26.7</w:t>
            </w:r>
          </w:p>
        </w:tc>
        <w:tc>
          <w:tcPr>
            <w:tcW w:w="1440" w:type="dxa"/>
            <w:gridSpan w:val="2"/>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          23.1</w:t>
            </w:r>
          </w:p>
        </w:tc>
        <w:tc>
          <w:tcPr>
            <w:tcW w:w="1617"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-4</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9.</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Итого экономия</w:t>
            </w:r>
            <w:proofErr w:type="gramStart"/>
            <w:r w:rsidRPr="00DA2EC6">
              <w:t xml:space="preserve"> (-) </w:t>
            </w:r>
            <w:proofErr w:type="gramEnd"/>
            <w:r w:rsidRPr="00DA2EC6">
              <w:t>перерасход (+)</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roofErr w:type="spellStart"/>
            <w:r w:rsidRPr="00DA2EC6">
              <w:t>тыс</w:t>
            </w:r>
            <w:proofErr w:type="gramStart"/>
            <w:r w:rsidRPr="00DA2EC6">
              <w:t>.р</w:t>
            </w:r>
            <w:proofErr w:type="gramEnd"/>
            <w:r w:rsidRPr="00DA2EC6">
              <w:t>уб</w:t>
            </w:r>
            <w:proofErr w:type="spellEnd"/>
            <w:r w:rsidRPr="00DA2EC6">
              <w:t>./год</w:t>
            </w:r>
          </w:p>
        </w:tc>
        <w:tc>
          <w:tcPr>
            <w:tcW w:w="4392" w:type="dxa"/>
            <w:gridSpan w:val="5"/>
            <w:tcBorders>
              <w:top w:val="single" w:sz="4" w:space="0" w:color="auto"/>
              <w:left w:val="single" w:sz="4" w:space="0" w:color="auto"/>
              <w:bottom w:val="single" w:sz="4" w:space="0" w:color="auto"/>
              <w:right w:val="single" w:sz="4" w:space="0" w:color="auto"/>
            </w:tcBorders>
            <w:hideMark/>
          </w:tcPr>
          <w:p w:rsidR="009736A3" w:rsidRPr="00DA2EC6" w:rsidRDefault="009736A3">
            <w:pPr>
              <w:jc w:val="right"/>
            </w:pPr>
            <w:r w:rsidRPr="00DA2EC6">
              <w:t>-409,0</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10.</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Окупаемость</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лет</w:t>
            </w:r>
          </w:p>
        </w:tc>
        <w:tc>
          <w:tcPr>
            <w:tcW w:w="4392" w:type="dxa"/>
            <w:gridSpan w:val="5"/>
            <w:tcBorders>
              <w:top w:val="single" w:sz="4" w:space="0" w:color="auto"/>
              <w:left w:val="single" w:sz="4" w:space="0" w:color="auto"/>
              <w:bottom w:val="single" w:sz="4" w:space="0" w:color="auto"/>
              <w:right w:val="single" w:sz="4" w:space="0" w:color="auto"/>
            </w:tcBorders>
            <w:hideMark/>
          </w:tcPr>
          <w:p w:rsidR="009736A3" w:rsidRPr="00DA2EC6" w:rsidRDefault="009736A3">
            <w:pPr>
              <w:jc w:val="right"/>
            </w:pPr>
            <w:r w:rsidRPr="00DA2EC6">
              <w:t>1.3</w:t>
            </w:r>
          </w:p>
        </w:tc>
      </w:tr>
      <w:tr w:rsidR="009736A3" w:rsidRPr="00DA2EC6" w:rsidTr="009736A3">
        <w:tc>
          <w:tcPr>
            <w:tcW w:w="648"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11.</w:t>
            </w:r>
          </w:p>
        </w:tc>
        <w:tc>
          <w:tcPr>
            <w:tcW w:w="3180"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Экономия</w:t>
            </w:r>
            <w:proofErr w:type="gramStart"/>
            <w:r w:rsidRPr="00DA2EC6">
              <w:t xml:space="preserve"> (-) </w:t>
            </w:r>
            <w:proofErr w:type="gramEnd"/>
            <w:r w:rsidRPr="00DA2EC6">
              <w:t>перерасход (+) ТЭР</w:t>
            </w:r>
          </w:p>
        </w:tc>
        <w:tc>
          <w:tcPr>
            <w:tcW w:w="168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proofErr w:type="spellStart"/>
            <w:r w:rsidRPr="00DA2EC6">
              <w:t>т.у.т</w:t>
            </w:r>
            <w:proofErr w:type="spellEnd"/>
            <w:r w:rsidRPr="00DA2EC6">
              <w:t>./год</w:t>
            </w:r>
          </w:p>
        </w:tc>
        <w:tc>
          <w:tcPr>
            <w:tcW w:w="4392" w:type="dxa"/>
            <w:gridSpan w:val="5"/>
            <w:tcBorders>
              <w:top w:val="single" w:sz="4" w:space="0" w:color="auto"/>
              <w:left w:val="single" w:sz="4" w:space="0" w:color="auto"/>
              <w:bottom w:val="single" w:sz="4" w:space="0" w:color="auto"/>
              <w:right w:val="single" w:sz="4" w:space="0" w:color="auto"/>
            </w:tcBorders>
            <w:hideMark/>
          </w:tcPr>
          <w:p w:rsidR="009736A3" w:rsidRPr="00DA2EC6" w:rsidRDefault="009736A3">
            <w:pPr>
              <w:jc w:val="right"/>
            </w:pPr>
            <w:r w:rsidRPr="00DA2EC6">
              <w:t>27</w:t>
            </w:r>
          </w:p>
        </w:tc>
      </w:tr>
    </w:tbl>
    <w:p w:rsidR="009736A3" w:rsidRPr="00DA2EC6" w:rsidRDefault="009736A3" w:rsidP="009736A3">
      <w:pPr>
        <w:jc w:val="center"/>
        <w:rPr>
          <w:b/>
        </w:rPr>
      </w:pPr>
    </w:p>
    <w:p w:rsidR="009736A3" w:rsidRPr="00DA2EC6" w:rsidRDefault="009736A3" w:rsidP="009736A3">
      <w:pPr>
        <w:jc w:val="both"/>
        <w:rPr>
          <w:b/>
        </w:rPr>
      </w:pPr>
    </w:p>
    <w:p w:rsidR="009736A3" w:rsidRPr="00DA2EC6" w:rsidRDefault="009736A3" w:rsidP="009736A3">
      <w:pPr>
        <w:jc w:val="center"/>
        <w:rPr>
          <w:b/>
        </w:rPr>
      </w:pPr>
      <w:r w:rsidRPr="00DA2EC6">
        <w:rPr>
          <w:b/>
        </w:rPr>
        <w:t xml:space="preserve">4. Комплексное развитие систем водоснабжения </w:t>
      </w:r>
    </w:p>
    <w:p w:rsidR="009736A3" w:rsidRPr="00DA2EC6" w:rsidRDefault="009736A3" w:rsidP="009736A3">
      <w:pPr>
        <w:jc w:val="both"/>
        <w:rPr>
          <w:b/>
        </w:rPr>
      </w:pPr>
    </w:p>
    <w:p w:rsidR="009736A3" w:rsidRPr="00DA2EC6" w:rsidRDefault="009736A3" w:rsidP="009736A3">
      <w:pPr>
        <w:jc w:val="both"/>
      </w:pPr>
      <w:r w:rsidRPr="00DA2EC6">
        <w:t xml:space="preserve">   Основными целями разработки мероприятий по водоснабжению Программы комплексного развития систем коммунальной инфраструктуры </w:t>
      </w:r>
      <w:r w:rsidR="00345697" w:rsidRPr="00DA2EC6">
        <w:t xml:space="preserve">Профсоюзнинского сельского поселения </w:t>
      </w:r>
      <w:r w:rsidRPr="00DA2EC6">
        <w:t xml:space="preserve"> на период 201</w:t>
      </w:r>
      <w:r w:rsidR="00345697" w:rsidRPr="00DA2EC6">
        <w:t>2</w:t>
      </w:r>
      <w:r w:rsidRPr="00DA2EC6">
        <w:t>-2020 годов является:</w:t>
      </w:r>
    </w:p>
    <w:p w:rsidR="009736A3" w:rsidRPr="00DA2EC6" w:rsidRDefault="00345697" w:rsidP="009736A3">
      <w:pPr>
        <w:jc w:val="both"/>
      </w:pPr>
      <w:r w:rsidRPr="00DA2EC6">
        <w:t xml:space="preserve">   1. Обеспечение населения поселения</w:t>
      </w:r>
      <w:r w:rsidR="009736A3" w:rsidRPr="00DA2EC6">
        <w:t xml:space="preserve"> питьевой водой в количестве, существующим нормам водопотребления, с качеством  соответствующим </w:t>
      </w:r>
      <w:proofErr w:type="spellStart"/>
      <w:r w:rsidR="009736A3" w:rsidRPr="00DA2EC6">
        <w:t>СанПин</w:t>
      </w:r>
      <w:proofErr w:type="spellEnd"/>
      <w:r w:rsidR="009736A3" w:rsidRPr="00DA2EC6">
        <w:t xml:space="preserve"> по доступным ценам в интересах удовлетворения жизненных потребностей и охраны здоровья населения района.</w:t>
      </w:r>
    </w:p>
    <w:p w:rsidR="009736A3" w:rsidRPr="00DA2EC6" w:rsidRDefault="009736A3" w:rsidP="009736A3">
      <w:pPr>
        <w:jc w:val="both"/>
      </w:pPr>
      <w:r w:rsidRPr="00DA2EC6">
        <w:t xml:space="preserve">   2. Рациональное использование водных ресурсов</w:t>
      </w:r>
    </w:p>
    <w:p w:rsidR="009736A3" w:rsidRPr="00DA2EC6" w:rsidRDefault="009736A3" w:rsidP="009736A3">
      <w:pPr>
        <w:jc w:val="both"/>
      </w:pPr>
      <w:r w:rsidRPr="00DA2EC6">
        <w:t xml:space="preserve">   3. Защита природной воды от попадания в нее загрязняющих веществ.</w:t>
      </w:r>
    </w:p>
    <w:p w:rsidR="009736A3" w:rsidRPr="00DA2EC6" w:rsidRDefault="009736A3" w:rsidP="009736A3">
      <w:pPr>
        <w:jc w:val="both"/>
      </w:pPr>
      <w:r w:rsidRPr="00DA2EC6">
        <w:t xml:space="preserve">   Цели Программы будут достигнуты в результате реализации комплекса инвестиционных и организационно-управленческих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w:t>
      </w:r>
    </w:p>
    <w:p w:rsidR="009736A3" w:rsidRPr="00DA2EC6" w:rsidRDefault="00345697" w:rsidP="009736A3">
      <w:pPr>
        <w:jc w:val="both"/>
      </w:pPr>
      <w:r w:rsidRPr="00DA2EC6">
        <w:t xml:space="preserve">   Услуга «Водоснабжение</w:t>
      </w:r>
      <w:r w:rsidR="009736A3" w:rsidRPr="00DA2EC6">
        <w:t xml:space="preserve">» должна быть предоставлена всем жителям </w:t>
      </w:r>
      <w:r w:rsidRPr="00DA2EC6">
        <w:t>Профсоюзнинского сельского поселения</w:t>
      </w:r>
      <w:r w:rsidR="009736A3" w:rsidRPr="00DA2EC6">
        <w:t xml:space="preserve"> в соответствии с нормативными требованиями к  качеству и объему услуги.</w:t>
      </w:r>
    </w:p>
    <w:p w:rsidR="009736A3" w:rsidRPr="00DA2EC6" w:rsidRDefault="009736A3" w:rsidP="00DA2EC6">
      <w:pPr>
        <w:jc w:val="both"/>
      </w:pPr>
      <w:r w:rsidRPr="00DA2EC6">
        <w:t xml:space="preserve">   </w:t>
      </w:r>
      <w:r w:rsidR="00DA2EC6">
        <w:t xml:space="preserve">   </w:t>
      </w:r>
      <w:r w:rsidRPr="00DA2EC6">
        <w:t>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многоквартирных домах или квартирах может быть установлен дополнительный фильтр.</w:t>
      </w:r>
    </w:p>
    <w:p w:rsidR="009736A3" w:rsidRPr="00DA2EC6" w:rsidRDefault="009736A3" w:rsidP="009736A3">
      <w:pPr>
        <w:jc w:val="both"/>
      </w:pPr>
      <w:r w:rsidRPr="00DA2EC6">
        <w:t xml:space="preserve">   Система водоснабжения </w:t>
      </w:r>
      <w:r w:rsidR="00450790">
        <w:t>пос</w:t>
      </w:r>
      <w:bookmarkStart w:id="3" w:name="_GoBack"/>
      <w:bookmarkEnd w:id="3"/>
      <w:r w:rsidR="00450790">
        <w:t>еления</w:t>
      </w:r>
      <w:r w:rsidRPr="00DA2EC6">
        <w:t xml:space="preserve"> состоит из </w:t>
      </w:r>
      <w:r w:rsidR="00345697" w:rsidRPr="00DA2EC6">
        <w:t xml:space="preserve">1 </w:t>
      </w:r>
      <w:r w:rsidRPr="00DA2EC6">
        <w:t xml:space="preserve"> водозабор</w:t>
      </w:r>
      <w:r w:rsidR="00345697" w:rsidRPr="00DA2EC6">
        <w:t>а</w:t>
      </w:r>
      <w:r w:rsidRPr="00DA2EC6">
        <w:t>. Профсоюзн</w:t>
      </w:r>
      <w:r w:rsidR="00345697" w:rsidRPr="00DA2EC6">
        <w:t>и</w:t>
      </w:r>
      <w:r w:rsidRPr="00DA2EC6">
        <w:t xml:space="preserve">нский </w:t>
      </w:r>
      <w:r w:rsidR="00345697" w:rsidRPr="00DA2EC6">
        <w:t xml:space="preserve"> </w:t>
      </w:r>
      <w:r w:rsidRPr="00DA2EC6">
        <w:t xml:space="preserve">водозабор расположен на расстоянии 16-ти километров от поселка, имеет РЧВ и из него вода подается центробежными насосами в магистральный водопровод. Все водопроводные сети района имеют большой износ – более 50-ти процентов и требуют замены или капитального ремонта. </w:t>
      </w:r>
    </w:p>
    <w:p w:rsidR="009736A3" w:rsidRPr="00DA2EC6" w:rsidRDefault="009736A3" w:rsidP="009736A3">
      <w:pPr>
        <w:jc w:val="both"/>
      </w:pPr>
      <w:r w:rsidRPr="00DA2EC6">
        <w:lastRenderedPageBreak/>
        <w:t xml:space="preserve">   В перспективе предусматривается замена ветхих сетей, капитальный ремонт скважин и установка частотных регуляторов вместо водонапорных башен.</w:t>
      </w:r>
    </w:p>
    <w:p w:rsidR="009736A3" w:rsidRPr="00DA2EC6" w:rsidRDefault="009736A3" w:rsidP="009736A3">
      <w:pPr>
        <w:jc w:val="both"/>
      </w:pPr>
      <w:r w:rsidRPr="00DA2EC6">
        <w:t xml:space="preserve">   Самые проблемные системы водопровода в пос. Профсоюзник.  </w:t>
      </w:r>
    </w:p>
    <w:p w:rsidR="009736A3" w:rsidRPr="00DA2EC6" w:rsidRDefault="009736A3" w:rsidP="009736A3">
      <w:pPr>
        <w:numPr>
          <w:ilvl w:val="0"/>
          <w:numId w:val="6"/>
        </w:numPr>
        <w:jc w:val="both"/>
      </w:pPr>
      <w:r w:rsidRPr="00DA2EC6">
        <w:t xml:space="preserve">В пос. Профсоюзник водозабор расположен в 16-ти км от поселка, магистральные сети из асбестоцементных труб проложены более 40 лет назад. Резервуар чистой воды расположен в </w:t>
      </w:r>
      <w:smartTag w:uri="urn:schemas-microsoft-com:office:smarttags" w:element="metricconverter">
        <w:smartTagPr>
          <w:attr w:name="ProductID" w:val="3,5 км"/>
        </w:smartTagPr>
        <w:r w:rsidRPr="00DA2EC6">
          <w:t>3,5 км</w:t>
        </w:r>
      </w:smartTag>
      <w:r w:rsidRPr="00DA2EC6">
        <w:t xml:space="preserve"> от водозаборных скважин. Необходимо провести капитальный ремонт водозаборных скважин, построить новый РВЧ в непосредственной близости к водозаборным скважинам, установить центробежные насосы с частотными регуляторами и полностью </w:t>
      </w:r>
      <w:proofErr w:type="gramStart"/>
      <w:r w:rsidRPr="00DA2EC6">
        <w:t>заменить магистральные сети на трубы</w:t>
      </w:r>
      <w:proofErr w:type="gramEnd"/>
      <w:r w:rsidRPr="00DA2EC6">
        <w:t xml:space="preserve"> из ПХВ. </w:t>
      </w:r>
    </w:p>
    <w:p w:rsidR="009736A3" w:rsidRPr="00DA2EC6" w:rsidRDefault="009736A3" w:rsidP="009736A3">
      <w:pPr>
        <w:jc w:val="both"/>
      </w:pPr>
      <w:r w:rsidRPr="00DA2EC6">
        <w:t xml:space="preserve"> </w:t>
      </w:r>
    </w:p>
    <w:p w:rsidR="009736A3" w:rsidRPr="00DA2EC6" w:rsidRDefault="009736A3" w:rsidP="009736A3">
      <w:pPr>
        <w:jc w:val="both"/>
      </w:pPr>
    </w:p>
    <w:p w:rsidR="009736A3" w:rsidRPr="00DA2EC6" w:rsidRDefault="009736A3" w:rsidP="009736A3">
      <w:pPr>
        <w:jc w:val="center"/>
        <w:rPr>
          <w:b/>
        </w:rPr>
      </w:pPr>
      <w:r w:rsidRPr="00DA2EC6">
        <w:rPr>
          <w:b/>
        </w:rPr>
        <w:t>4.1 Анализ существующей организации систем водоснабжения и</w:t>
      </w:r>
    </w:p>
    <w:p w:rsidR="009736A3" w:rsidRPr="00DA2EC6" w:rsidRDefault="009736A3" w:rsidP="009736A3">
      <w:pPr>
        <w:jc w:val="center"/>
        <w:rPr>
          <w:b/>
        </w:rPr>
      </w:pPr>
      <w:r w:rsidRPr="00DA2EC6">
        <w:rPr>
          <w:b/>
        </w:rPr>
        <w:t>водоотведения</w:t>
      </w:r>
    </w:p>
    <w:p w:rsidR="009736A3" w:rsidRPr="00DA2EC6" w:rsidRDefault="009736A3" w:rsidP="009736A3">
      <w:pPr>
        <w:jc w:val="both"/>
        <w:rPr>
          <w:b/>
          <w:u w:val="single"/>
        </w:rPr>
      </w:pPr>
    </w:p>
    <w:p w:rsidR="009736A3" w:rsidRPr="00DA2EC6" w:rsidRDefault="009736A3" w:rsidP="009736A3">
      <w:pPr>
        <w:jc w:val="both"/>
        <w:rPr>
          <w:b/>
          <w:u w:val="single"/>
        </w:rPr>
      </w:pPr>
      <w:r w:rsidRPr="00DA2EC6">
        <w:rPr>
          <w:b/>
          <w:u w:val="single"/>
        </w:rPr>
        <w:t xml:space="preserve"> Водоснабжение</w:t>
      </w:r>
    </w:p>
    <w:p w:rsidR="009736A3" w:rsidRPr="00DA2EC6" w:rsidRDefault="009736A3" w:rsidP="009736A3">
      <w:pPr>
        <w:jc w:val="center"/>
        <w:rPr>
          <w:b/>
        </w:rPr>
      </w:pPr>
    </w:p>
    <w:p w:rsidR="009736A3" w:rsidRPr="00DA2EC6" w:rsidRDefault="009736A3" w:rsidP="009736A3">
      <w:pPr>
        <w:jc w:val="center"/>
        <w:rPr>
          <w:b/>
        </w:rPr>
      </w:pPr>
      <w:r w:rsidRPr="00DA2EC6">
        <w:rPr>
          <w:b/>
        </w:rPr>
        <w:t>Технические характеристики систем водоснабжения</w:t>
      </w:r>
    </w:p>
    <w:p w:rsidR="009736A3" w:rsidRPr="00DA2EC6" w:rsidRDefault="009736A3" w:rsidP="009736A3">
      <w:pPr>
        <w:jc w:val="center"/>
        <w:rPr>
          <w:b/>
        </w:rPr>
      </w:pPr>
    </w:p>
    <w:p w:rsidR="009736A3" w:rsidRPr="00DA2EC6" w:rsidRDefault="009736A3" w:rsidP="009736A3">
      <w:pPr>
        <w:jc w:val="right"/>
        <w:rPr>
          <w:b/>
        </w:rPr>
      </w:pPr>
      <w:r w:rsidRPr="00DA2EC6">
        <w:t>Таблица №6</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160"/>
        <w:gridCol w:w="1740"/>
        <w:gridCol w:w="2929"/>
        <w:gridCol w:w="2700"/>
      </w:tblGrid>
      <w:tr w:rsidR="009736A3" w:rsidRPr="00DA2EC6" w:rsidTr="009736A3">
        <w:tc>
          <w:tcPr>
            <w:tcW w:w="1715"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Наименование</w:t>
            </w:r>
          </w:p>
          <w:p w:rsidR="009736A3" w:rsidRPr="00DA2EC6" w:rsidRDefault="009736A3">
            <w:r w:rsidRPr="00DA2EC6">
              <w:t>водозабора</w:t>
            </w:r>
          </w:p>
        </w:tc>
        <w:tc>
          <w:tcPr>
            <w:tcW w:w="116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Тип</w:t>
            </w:r>
          </w:p>
        </w:tc>
        <w:tc>
          <w:tcPr>
            <w:tcW w:w="174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Расстояние от райцентра</w:t>
            </w:r>
          </w:p>
        </w:tc>
        <w:tc>
          <w:tcPr>
            <w:tcW w:w="292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Протяженность</w:t>
            </w:r>
          </w:p>
          <w:p w:rsidR="009736A3" w:rsidRPr="00DA2EC6" w:rsidRDefault="009736A3">
            <w:pPr>
              <w:jc w:val="center"/>
            </w:pPr>
            <w:r w:rsidRPr="00DA2EC6">
              <w:t>водопроводных</w:t>
            </w:r>
          </w:p>
          <w:p w:rsidR="009736A3" w:rsidRPr="00DA2EC6" w:rsidRDefault="009736A3">
            <w:pPr>
              <w:jc w:val="center"/>
            </w:pPr>
            <w:r w:rsidRPr="00DA2EC6">
              <w:t>сетей (</w:t>
            </w:r>
            <w:proofErr w:type="gramStart"/>
            <w:r w:rsidRPr="00DA2EC6">
              <w:t>км</w:t>
            </w:r>
            <w:proofErr w:type="gramEnd"/>
            <w:r w:rsidRPr="00DA2EC6">
              <w:t>)</w:t>
            </w:r>
          </w:p>
        </w:tc>
        <w:tc>
          <w:tcPr>
            <w:tcW w:w="270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Средняя</w:t>
            </w:r>
          </w:p>
          <w:p w:rsidR="009736A3" w:rsidRPr="00DA2EC6" w:rsidRDefault="009736A3">
            <w:pPr>
              <w:jc w:val="center"/>
            </w:pPr>
            <w:r w:rsidRPr="00DA2EC6">
              <w:t>производительность</w:t>
            </w:r>
          </w:p>
          <w:p w:rsidR="009736A3" w:rsidRPr="00DA2EC6" w:rsidRDefault="009736A3">
            <w:pPr>
              <w:jc w:val="center"/>
            </w:pPr>
            <w:r w:rsidRPr="00DA2EC6">
              <w:t>тыс. м3/год</w:t>
            </w:r>
          </w:p>
        </w:tc>
      </w:tr>
      <w:tr w:rsidR="009736A3" w:rsidRPr="00DA2EC6" w:rsidTr="009736A3">
        <w:tc>
          <w:tcPr>
            <w:tcW w:w="1715"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п. Профсоюзник</w:t>
            </w:r>
          </w:p>
        </w:tc>
        <w:tc>
          <w:tcPr>
            <w:tcW w:w="116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w:t>
            </w:r>
          </w:p>
        </w:tc>
        <w:tc>
          <w:tcPr>
            <w:tcW w:w="174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16км</w:t>
            </w:r>
          </w:p>
        </w:tc>
        <w:tc>
          <w:tcPr>
            <w:tcW w:w="2929"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22,3</w:t>
            </w:r>
          </w:p>
        </w:tc>
        <w:tc>
          <w:tcPr>
            <w:tcW w:w="2700"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28,4</w:t>
            </w:r>
          </w:p>
        </w:tc>
      </w:tr>
    </w:tbl>
    <w:p w:rsidR="009736A3" w:rsidRPr="00DA2EC6" w:rsidRDefault="009736A3" w:rsidP="009736A3">
      <w:pPr>
        <w:rPr>
          <w:b/>
        </w:rPr>
      </w:pPr>
    </w:p>
    <w:p w:rsidR="009736A3" w:rsidRPr="00DA2EC6" w:rsidRDefault="009736A3" w:rsidP="009736A3">
      <w:pPr>
        <w:rPr>
          <w:u w:val="single"/>
        </w:rPr>
      </w:pPr>
    </w:p>
    <w:p w:rsidR="009736A3" w:rsidRPr="00DA2EC6" w:rsidRDefault="009736A3" w:rsidP="009736A3">
      <w:pPr>
        <w:rPr>
          <w:b/>
          <w:u w:val="single"/>
        </w:rPr>
      </w:pPr>
      <w:r w:rsidRPr="00DA2EC6">
        <w:rPr>
          <w:u w:val="single"/>
        </w:rPr>
        <w:t xml:space="preserve"> </w:t>
      </w:r>
      <w:r w:rsidRPr="00DA2EC6">
        <w:rPr>
          <w:b/>
          <w:u w:val="single"/>
        </w:rPr>
        <w:t>Водоотведение</w:t>
      </w:r>
    </w:p>
    <w:p w:rsidR="009736A3" w:rsidRPr="00DA2EC6" w:rsidRDefault="009736A3" w:rsidP="009736A3">
      <w:pPr>
        <w:jc w:val="right"/>
      </w:pPr>
    </w:p>
    <w:p w:rsidR="009736A3" w:rsidRPr="00DA2EC6" w:rsidRDefault="009736A3" w:rsidP="009736A3">
      <w:pPr>
        <w:jc w:val="center"/>
        <w:rPr>
          <w:b/>
        </w:rPr>
      </w:pPr>
    </w:p>
    <w:p w:rsidR="009736A3" w:rsidRPr="00DA2EC6" w:rsidRDefault="009736A3" w:rsidP="009736A3">
      <w:pPr>
        <w:jc w:val="center"/>
        <w:rPr>
          <w:b/>
        </w:rPr>
      </w:pPr>
      <w:r w:rsidRPr="00DA2EC6">
        <w:rPr>
          <w:b/>
        </w:rPr>
        <w:t>4.</w:t>
      </w:r>
      <w:r w:rsidR="00C70CF3">
        <w:rPr>
          <w:b/>
        </w:rPr>
        <w:t xml:space="preserve">2 </w:t>
      </w:r>
      <w:r w:rsidRPr="00DA2EC6">
        <w:rPr>
          <w:b/>
        </w:rPr>
        <w:t>Характеристика основных проблем систем водоснабжения и</w:t>
      </w:r>
    </w:p>
    <w:p w:rsidR="009736A3" w:rsidRPr="00DA2EC6" w:rsidRDefault="009736A3" w:rsidP="009736A3">
      <w:pPr>
        <w:jc w:val="center"/>
        <w:rPr>
          <w:b/>
        </w:rPr>
      </w:pPr>
      <w:r w:rsidRPr="00DA2EC6">
        <w:rPr>
          <w:b/>
        </w:rPr>
        <w:t>водоотведения</w:t>
      </w:r>
    </w:p>
    <w:p w:rsidR="009736A3" w:rsidRPr="00DA2EC6" w:rsidRDefault="009736A3" w:rsidP="009736A3"/>
    <w:p w:rsidR="009736A3" w:rsidRPr="00DA2EC6" w:rsidRDefault="009736A3" w:rsidP="009736A3">
      <w:pPr>
        <w:rPr>
          <w:u w:val="single"/>
        </w:rPr>
      </w:pPr>
      <w:r w:rsidRPr="00DA2EC6">
        <w:rPr>
          <w:u w:val="single"/>
        </w:rPr>
        <w:t>Водозаборы:</w:t>
      </w:r>
    </w:p>
    <w:p w:rsidR="009736A3" w:rsidRPr="00DA2EC6" w:rsidRDefault="009736A3" w:rsidP="009736A3">
      <w:r w:rsidRPr="00DA2EC6">
        <w:t>- отсутствие наблюдательной сети скважин</w:t>
      </w:r>
    </w:p>
    <w:p w:rsidR="009736A3" w:rsidRPr="00DA2EC6" w:rsidRDefault="009736A3" w:rsidP="009736A3">
      <w:r w:rsidRPr="00DA2EC6">
        <w:t>- большой процент износа насосного оборудования</w:t>
      </w:r>
    </w:p>
    <w:p w:rsidR="009736A3" w:rsidRPr="00DA2EC6" w:rsidRDefault="009736A3" w:rsidP="009736A3">
      <w:pPr>
        <w:rPr>
          <w:u w:val="single"/>
        </w:rPr>
      </w:pPr>
      <w:r w:rsidRPr="00DA2EC6">
        <w:rPr>
          <w:u w:val="single"/>
        </w:rPr>
        <w:t>Водопроводные сети:</w:t>
      </w:r>
    </w:p>
    <w:p w:rsidR="009736A3" w:rsidRPr="00DA2EC6" w:rsidRDefault="009736A3" w:rsidP="009736A3">
      <w:r w:rsidRPr="00DA2EC6">
        <w:t>-высокий уровень потерь в сетях</w:t>
      </w:r>
    </w:p>
    <w:p w:rsidR="009736A3" w:rsidRPr="00DA2EC6" w:rsidRDefault="009736A3" w:rsidP="009736A3">
      <w:r w:rsidRPr="00DA2EC6">
        <w:t>-высокий износ сетей и сооружений  водоснабжения</w:t>
      </w:r>
    </w:p>
    <w:p w:rsidR="009736A3" w:rsidRPr="00DA2EC6" w:rsidRDefault="009736A3" w:rsidP="009736A3">
      <w:r w:rsidRPr="00DA2EC6">
        <w:t>-большая протяженность сетей, нуждающихся в замене</w:t>
      </w:r>
    </w:p>
    <w:p w:rsidR="009736A3" w:rsidRPr="00DA2EC6" w:rsidRDefault="009736A3" w:rsidP="009736A3"/>
    <w:p w:rsidR="009736A3" w:rsidRPr="00DA2EC6" w:rsidRDefault="009736A3" w:rsidP="009736A3"/>
    <w:p w:rsidR="009736A3" w:rsidRPr="00DA2EC6" w:rsidRDefault="009736A3" w:rsidP="009736A3">
      <w:pPr>
        <w:jc w:val="center"/>
        <w:rPr>
          <w:b/>
        </w:rPr>
      </w:pPr>
      <w:r w:rsidRPr="00DA2EC6">
        <w:rPr>
          <w:b/>
        </w:rPr>
        <w:t>4.</w:t>
      </w:r>
      <w:r w:rsidR="00C70CF3">
        <w:rPr>
          <w:b/>
        </w:rPr>
        <w:t>3</w:t>
      </w:r>
      <w:r w:rsidRPr="00DA2EC6">
        <w:rPr>
          <w:b/>
        </w:rPr>
        <w:t xml:space="preserve"> Основные направления в решении проблем систем водоснабжения и </w:t>
      </w:r>
    </w:p>
    <w:p w:rsidR="009736A3" w:rsidRPr="00DA2EC6" w:rsidRDefault="009736A3" w:rsidP="009736A3">
      <w:pPr>
        <w:jc w:val="center"/>
        <w:rPr>
          <w:b/>
        </w:rPr>
      </w:pPr>
      <w:r w:rsidRPr="00DA2EC6">
        <w:rPr>
          <w:b/>
        </w:rPr>
        <w:t>водоотведения</w:t>
      </w:r>
    </w:p>
    <w:p w:rsidR="009736A3" w:rsidRPr="00DA2EC6" w:rsidRDefault="009736A3" w:rsidP="009736A3">
      <w:pPr>
        <w:jc w:val="right"/>
      </w:pPr>
      <w:r w:rsidRPr="00DA2EC6">
        <w:t>Таблица №9</w:t>
      </w:r>
    </w:p>
    <w:p w:rsidR="009736A3" w:rsidRPr="00DA2EC6" w:rsidRDefault="009736A3" w:rsidP="009736A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129"/>
        <w:gridCol w:w="4803"/>
      </w:tblGrid>
      <w:tr w:rsidR="009736A3" w:rsidRPr="00DA2EC6" w:rsidTr="009736A3">
        <w:tc>
          <w:tcPr>
            <w:tcW w:w="64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 xml:space="preserve">№ </w:t>
            </w:r>
          </w:p>
          <w:p w:rsidR="009736A3" w:rsidRPr="00DA2EC6" w:rsidRDefault="009736A3">
            <w:pPr>
              <w:jc w:val="center"/>
            </w:pPr>
            <w:proofErr w:type="gramStart"/>
            <w:r w:rsidRPr="00DA2EC6">
              <w:t>п</w:t>
            </w:r>
            <w:proofErr w:type="gramEnd"/>
            <w:r w:rsidRPr="00DA2EC6">
              <w:t>/п</w:t>
            </w:r>
          </w:p>
        </w:tc>
        <w:tc>
          <w:tcPr>
            <w:tcW w:w="428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Краткое описание проблемы</w:t>
            </w:r>
          </w:p>
        </w:tc>
        <w:tc>
          <w:tcPr>
            <w:tcW w:w="5002"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Возможные способы решения</w:t>
            </w:r>
          </w:p>
        </w:tc>
      </w:tr>
      <w:tr w:rsidR="009736A3" w:rsidRPr="00DA2EC6" w:rsidTr="009736A3">
        <w:tc>
          <w:tcPr>
            <w:tcW w:w="9936" w:type="dxa"/>
            <w:gridSpan w:val="3"/>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В сфере водоснабжения</w:t>
            </w:r>
          </w:p>
        </w:tc>
      </w:tr>
      <w:tr w:rsidR="009736A3" w:rsidRPr="00DA2EC6" w:rsidTr="009736A3">
        <w:tc>
          <w:tcPr>
            <w:tcW w:w="64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w:t>
            </w:r>
          </w:p>
        </w:tc>
        <w:tc>
          <w:tcPr>
            <w:tcW w:w="428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Отсутствие наблюдательной сети скважин</w:t>
            </w:r>
          </w:p>
        </w:tc>
        <w:tc>
          <w:tcPr>
            <w:tcW w:w="5002"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Восстановление наблюдательной сети</w:t>
            </w:r>
          </w:p>
        </w:tc>
      </w:tr>
      <w:tr w:rsidR="009736A3" w:rsidRPr="00DA2EC6" w:rsidTr="009736A3">
        <w:tc>
          <w:tcPr>
            <w:tcW w:w="64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2</w:t>
            </w:r>
          </w:p>
        </w:tc>
        <w:tc>
          <w:tcPr>
            <w:tcW w:w="428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Износ оборудования скважин</w:t>
            </w:r>
          </w:p>
        </w:tc>
        <w:tc>
          <w:tcPr>
            <w:tcW w:w="5002"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Реконструкция скважин и замена насосного оборудования</w:t>
            </w:r>
          </w:p>
        </w:tc>
      </w:tr>
      <w:tr w:rsidR="009736A3" w:rsidRPr="00DA2EC6" w:rsidTr="009736A3">
        <w:tc>
          <w:tcPr>
            <w:tcW w:w="64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lastRenderedPageBreak/>
              <w:t>3</w:t>
            </w:r>
          </w:p>
        </w:tc>
        <w:tc>
          <w:tcPr>
            <w:tcW w:w="428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Высокий уровень потерь в сетях водоснабжения, высокий износ сетей</w:t>
            </w:r>
          </w:p>
        </w:tc>
        <w:tc>
          <w:tcPr>
            <w:tcW w:w="5002"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Ремонт и замена ветхих сетей</w:t>
            </w:r>
          </w:p>
        </w:tc>
      </w:tr>
      <w:tr w:rsidR="009736A3" w:rsidRPr="00DA2EC6" w:rsidTr="009736A3">
        <w:tc>
          <w:tcPr>
            <w:tcW w:w="64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4</w:t>
            </w:r>
          </w:p>
        </w:tc>
        <w:tc>
          <w:tcPr>
            <w:tcW w:w="428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 xml:space="preserve">Дефицит объема сооружений для хранения питьевой воды </w:t>
            </w:r>
          </w:p>
        </w:tc>
        <w:tc>
          <w:tcPr>
            <w:tcW w:w="5002"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Проектирование и строительство РВЧ</w:t>
            </w:r>
          </w:p>
        </w:tc>
      </w:tr>
      <w:tr w:rsidR="009736A3" w:rsidRPr="00DA2EC6" w:rsidTr="009736A3">
        <w:tc>
          <w:tcPr>
            <w:tcW w:w="9936" w:type="dxa"/>
            <w:gridSpan w:val="3"/>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В сфере водоотведения</w:t>
            </w:r>
          </w:p>
        </w:tc>
      </w:tr>
      <w:tr w:rsidR="009736A3" w:rsidRPr="00DA2EC6" w:rsidTr="009736A3">
        <w:tc>
          <w:tcPr>
            <w:tcW w:w="646" w:type="dxa"/>
            <w:tcBorders>
              <w:top w:val="single" w:sz="4" w:space="0" w:color="auto"/>
              <w:left w:val="single" w:sz="4" w:space="0" w:color="auto"/>
              <w:bottom w:val="single" w:sz="4" w:space="0" w:color="auto"/>
              <w:right w:val="single" w:sz="4" w:space="0" w:color="auto"/>
            </w:tcBorders>
            <w:hideMark/>
          </w:tcPr>
          <w:p w:rsidR="009736A3" w:rsidRPr="00DA2EC6" w:rsidRDefault="009736A3">
            <w:pPr>
              <w:jc w:val="center"/>
            </w:pPr>
            <w:r w:rsidRPr="00DA2EC6">
              <w:t>1</w:t>
            </w:r>
          </w:p>
        </w:tc>
        <w:tc>
          <w:tcPr>
            <w:tcW w:w="4288"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Отсутствие очистных сооружений канализации и системы сбора стоков</w:t>
            </w:r>
          </w:p>
        </w:tc>
        <w:tc>
          <w:tcPr>
            <w:tcW w:w="5002" w:type="dxa"/>
            <w:tcBorders>
              <w:top w:val="single" w:sz="4" w:space="0" w:color="auto"/>
              <w:left w:val="single" w:sz="4" w:space="0" w:color="auto"/>
              <w:bottom w:val="single" w:sz="4" w:space="0" w:color="auto"/>
              <w:right w:val="single" w:sz="4" w:space="0" w:color="auto"/>
            </w:tcBorders>
            <w:hideMark/>
          </w:tcPr>
          <w:p w:rsidR="009736A3" w:rsidRPr="00DA2EC6" w:rsidRDefault="009736A3">
            <w:r w:rsidRPr="00DA2EC6">
              <w:t>Строительство канализационных сетей и очистных сооружений</w:t>
            </w:r>
          </w:p>
        </w:tc>
      </w:tr>
    </w:tbl>
    <w:p w:rsidR="009736A3" w:rsidRPr="00DA2EC6" w:rsidRDefault="009736A3" w:rsidP="009736A3"/>
    <w:p w:rsidR="009736A3" w:rsidRPr="00DA2EC6" w:rsidRDefault="009736A3" w:rsidP="009736A3">
      <w:pPr>
        <w:jc w:val="center"/>
        <w:rPr>
          <w:b/>
        </w:rPr>
      </w:pPr>
    </w:p>
    <w:p w:rsidR="009736A3" w:rsidRPr="00DA2EC6" w:rsidRDefault="009736A3" w:rsidP="009736A3">
      <w:pPr>
        <w:jc w:val="center"/>
        <w:rPr>
          <w:b/>
        </w:rPr>
      </w:pPr>
      <w:r w:rsidRPr="00DA2EC6">
        <w:rPr>
          <w:b/>
        </w:rPr>
        <w:t>4.</w:t>
      </w:r>
      <w:r w:rsidR="00C70CF3">
        <w:rPr>
          <w:b/>
        </w:rPr>
        <w:t>4</w:t>
      </w:r>
      <w:r w:rsidRPr="00DA2EC6">
        <w:rPr>
          <w:b/>
        </w:rPr>
        <w:t xml:space="preserve"> Обеспечение финансовых потребностей на реализацию мероприятий</w:t>
      </w:r>
    </w:p>
    <w:p w:rsidR="009736A3" w:rsidRPr="00DA2EC6" w:rsidRDefault="009736A3" w:rsidP="009736A3">
      <w:pPr>
        <w:jc w:val="center"/>
        <w:rPr>
          <w:b/>
        </w:rPr>
      </w:pPr>
    </w:p>
    <w:p w:rsidR="009736A3" w:rsidRPr="00DA2EC6" w:rsidRDefault="009736A3" w:rsidP="009736A3">
      <w:pPr>
        <w:jc w:val="both"/>
      </w:pPr>
      <w:r w:rsidRPr="00DA2EC6">
        <w:t xml:space="preserve">Затраты на реализацию программы развития водоснабжения </w:t>
      </w:r>
      <w:r w:rsidR="00345697" w:rsidRPr="00DA2EC6">
        <w:t xml:space="preserve">Профсоюзнинского сельского поселения </w:t>
      </w:r>
      <w:r w:rsidRPr="00DA2EC6">
        <w:t xml:space="preserve">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w:t>
      </w:r>
    </w:p>
    <w:p w:rsidR="009736A3" w:rsidRPr="00DA2EC6" w:rsidRDefault="009736A3" w:rsidP="009736A3">
      <w:pPr>
        <w:jc w:val="both"/>
      </w:pPr>
      <w:r w:rsidRPr="00DA2EC6">
        <w:t xml:space="preserve">   Средства на проведение мероприятий по повышению эффективности деятельности предприятий, предоставляющих услуги водоснабжения в </w:t>
      </w:r>
      <w:r w:rsidR="00345697" w:rsidRPr="00DA2EC6">
        <w:t>Профсоюзнинском сельском поселении</w:t>
      </w:r>
      <w:r w:rsidRPr="00DA2EC6">
        <w:t>, включены в расчет средств финансовой потребности, необходимой для реализации производственных программ организаций коммунального комплекса, на период регулирования 201</w:t>
      </w:r>
      <w:r w:rsidR="00345697" w:rsidRPr="00DA2EC6">
        <w:t>2</w:t>
      </w:r>
      <w:r w:rsidRPr="00DA2EC6">
        <w:t>-2020 годов. Основными источниками финансирования являются бюджет поселени</w:t>
      </w:r>
      <w:r w:rsidR="00345697" w:rsidRPr="00DA2EC6">
        <w:t>я</w:t>
      </w:r>
      <w:r w:rsidRPr="00DA2EC6">
        <w:t xml:space="preserve"> и бюджет района. Так же предусматривается участие областного бюджета до 30% от затрат и средств  инвесторов  на реализацию мероприятий. </w:t>
      </w:r>
    </w:p>
    <w:p w:rsidR="009736A3" w:rsidRPr="00DA2EC6" w:rsidRDefault="009736A3" w:rsidP="009736A3">
      <w:pPr>
        <w:ind w:left="360"/>
        <w:jc w:val="both"/>
      </w:pPr>
      <w:r w:rsidRPr="00DA2EC6">
        <w:t xml:space="preserve">     В целом затраты предусматриваются: </w:t>
      </w:r>
    </w:p>
    <w:p w:rsidR="009736A3" w:rsidRPr="00DA2EC6" w:rsidRDefault="009736A3" w:rsidP="009736A3">
      <w:pPr>
        <w:numPr>
          <w:ilvl w:val="0"/>
          <w:numId w:val="8"/>
        </w:numPr>
        <w:jc w:val="both"/>
      </w:pPr>
      <w:r w:rsidRPr="00DA2EC6">
        <w:t xml:space="preserve">на строительство новых сетей водоснабжения – </w:t>
      </w:r>
      <w:r w:rsidR="00345697" w:rsidRPr="00DA2EC6">
        <w:t>3,0</w:t>
      </w:r>
      <w:r w:rsidRPr="00DA2EC6">
        <w:t xml:space="preserve"> млн. руб., </w:t>
      </w:r>
    </w:p>
    <w:p w:rsidR="009736A3" w:rsidRPr="00DA2EC6" w:rsidRDefault="009736A3" w:rsidP="009736A3">
      <w:pPr>
        <w:numPr>
          <w:ilvl w:val="0"/>
          <w:numId w:val="8"/>
        </w:numPr>
        <w:jc w:val="both"/>
      </w:pPr>
      <w:r w:rsidRPr="00DA2EC6">
        <w:t xml:space="preserve">на капремонт водозаборных скважин – </w:t>
      </w:r>
      <w:r w:rsidR="00345697" w:rsidRPr="00DA2EC6">
        <w:t>0,5</w:t>
      </w:r>
      <w:r w:rsidRPr="00DA2EC6">
        <w:t xml:space="preserve"> млн. руб., </w:t>
      </w:r>
    </w:p>
    <w:p w:rsidR="009736A3" w:rsidRPr="00DA2EC6" w:rsidRDefault="009736A3" w:rsidP="009736A3">
      <w:pPr>
        <w:numPr>
          <w:ilvl w:val="0"/>
          <w:numId w:val="8"/>
        </w:numPr>
        <w:jc w:val="both"/>
      </w:pPr>
      <w:r w:rsidRPr="00DA2EC6">
        <w:t xml:space="preserve">на установку частотных регуляторов – </w:t>
      </w:r>
      <w:r w:rsidR="00345697" w:rsidRPr="00DA2EC6">
        <w:t>0,1</w:t>
      </w:r>
      <w:r w:rsidRPr="00DA2EC6">
        <w:t xml:space="preserve"> млн. руб.   </w:t>
      </w:r>
    </w:p>
    <w:p w:rsidR="009736A3" w:rsidRPr="00DA2EC6" w:rsidRDefault="009736A3" w:rsidP="009736A3">
      <w:pPr>
        <w:jc w:val="center"/>
        <w:rPr>
          <w:b/>
        </w:rPr>
      </w:pPr>
    </w:p>
    <w:p w:rsidR="009736A3" w:rsidRPr="00DA2EC6" w:rsidRDefault="009736A3" w:rsidP="009736A3">
      <w:pPr>
        <w:jc w:val="center"/>
        <w:rPr>
          <w:b/>
        </w:rPr>
      </w:pPr>
      <w:r w:rsidRPr="00DA2EC6">
        <w:rPr>
          <w:b/>
        </w:rPr>
        <w:t>4.</w:t>
      </w:r>
      <w:r w:rsidR="00C70CF3">
        <w:rPr>
          <w:b/>
        </w:rPr>
        <w:t>5</w:t>
      </w:r>
      <w:r w:rsidRPr="00DA2EC6">
        <w:rPr>
          <w:b/>
        </w:rPr>
        <w:t xml:space="preserve"> Ожидаемые результаты</w:t>
      </w:r>
    </w:p>
    <w:p w:rsidR="009736A3" w:rsidRPr="00DA2EC6" w:rsidRDefault="009736A3" w:rsidP="009736A3">
      <w:r w:rsidRPr="00DA2EC6">
        <w:t xml:space="preserve">   </w:t>
      </w:r>
    </w:p>
    <w:p w:rsidR="009736A3" w:rsidRPr="00DA2EC6" w:rsidRDefault="009736A3" w:rsidP="009736A3">
      <w:pPr>
        <w:jc w:val="both"/>
      </w:pPr>
      <w:r w:rsidRPr="00DA2EC6">
        <w:t xml:space="preserve">   Реализация мероприятий по повышению эффективности предоставления услуг в сфере водоснабжения и водоотведения позволит достичь следующих результатов:</w:t>
      </w:r>
    </w:p>
    <w:p w:rsidR="009736A3" w:rsidRPr="00DA2EC6" w:rsidRDefault="009736A3" w:rsidP="009736A3">
      <w:pPr>
        <w:jc w:val="both"/>
      </w:pPr>
      <w:r w:rsidRPr="00DA2EC6">
        <w:t xml:space="preserve">   1. </w:t>
      </w:r>
      <w:r w:rsidRPr="00DA2EC6">
        <w:rPr>
          <w:u w:val="single"/>
        </w:rPr>
        <w:t>Социальные результаты</w:t>
      </w:r>
      <w:r w:rsidRPr="00DA2EC6">
        <w:t xml:space="preserve"> – обеспечение надежности системы водоснабжения и водоотведения, улучшение качества питьевой воды, повышение комфортности проживания</w:t>
      </w:r>
    </w:p>
    <w:p w:rsidR="009736A3" w:rsidRPr="00DA2EC6" w:rsidRDefault="009736A3" w:rsidP="009736A3">
      <w:pPr>
        <w:jc w:val="both"/>
      </w:pPr>
      <w:r w:rsidRPr="00DA2EC6">
        <w:t xml:space="preserve">   2. </w:t>
      </w:r>
      <w:r w:rsidRPr="00DA2EC6">
        <w:rPr>
          <w:u w:val="single"/>
        </w:rPr>
        <w:t>Технологические результаты</w:t>
      </w:r>
      <w:r w:rsidRPr="00DA2EC6">
        <w:t xml:space="preserve"> – снижение потерь воды, снижение количества технологических отказов. </w:t>
      </w:r>
    </w:p>
    <w:p w:rsidR="009736A3" w:rsidRDefault="009736A3" w:rsidP="009736A3">
      <w:pPr>
        <w:jc w:val="center"/>
        <w:rPr>
          <w:b/>
        </w:rPr>
      </w:pPr>
    </w:p>
    <w:p w:rsidR="00DA2EC6" w:rsidRDefault="00DA2EC6" w:rsidP="009736A3">
      <w:pPr>
        <w:jc w:val="center"/>
        <w:rPr>
          <w:b/>
        </w:rPr>
      </w:pPr>
    </w:p>
    <w:p w:rsidR="009736A3" w:rsidRPr="00DA2EC6" w:rsidRDefault="009736A3" w:rsidP="009736A3">
      <w:pPr>
        <w:jc w:val="center"/>
        <w:rPr>
          <w:b/>
        </w:rPr>
      </w:pPr>
      <w:r w:rsidRPr="00DA2EC6">
        <w:rPr>
          <w:b/>
        </w:rPr>
        <w:t>4.</w:t>
      </w:r>
      <w:r w:rsidR="00C70CF3">
        <w:rPr>
          <w:b/>
        </w:rPr>
        <w:t xml:space="preserve">6 </w:t>
      </w:r>
      <w:r w:rsidRPr="00DA2EC6">
        <w:rPr>
          <w:b/>
        </w:rPr>
        <w:t>Технико-экономические обоснования</w:t>
      </w:r>
    </w:p>
    <w:p w:rsidR="009736A3" w:rsidRPr="00DA2EC6" w:rsidRDefault="009736A3" w:rsidP="009736A3">
      <w:pPr>
        <w:jc w:val="center"/>
        <w:rPr>
          <w:b/>
        </w:rPr>
      </w:pPr>
    </w:p>
    <w:p w:rsidR="009736A3" w:rsidRPr="00DA2EC6" w:rsidRDefault="009736A3" w:rsidP="009736A3">
      <w:pPr>
        <w:jc w:val="center"/>
        <w:rPr>
          <w:b/>
        </w:rPr>
      </w:pPr>
      <w:proofErr w:type="gramStart"/>
      <w:r w:rsidRPr="00DA2EC6">
        <w:rPr>
          <w:b/>
        </w:rPr>
        <w:t>Р</w:t>
      </w:r>
      <w:proofErr w:type="gramEnd"/>
      <w:r w:rsidRPr="00DA2EC6">
        <w:rPr>
          <w:b/>
        </w:rPr>
        <w:t xml:space="preserve"> А С Ч Е Т</w:t>
      </w:r>
    </w:p>
    <w:p w:rsidR="009736A3" w:rsidRPr="00DA2EC6" w:rsidRDefault="009736A3" w:rsidP="009736A3">
      <w:pPr>
        <w:jc w:val="both"/>
        <w:rPr>
          <w:b/>
        </w:rPr>
      </w:pPr>
      <w:r w:rsidRPr="00DA2EC6">
        <w:rPr>
          <w:b/>
        </w:rPr>
        <w:t>годового экономического эффекта и срока окупаемости при реконструкции</w:t>
      </w:r>
    </w:p>
    <w:p w:rsidR="009736A3" w:rsidRPr="00DA2EC6" w:rsidRDefault="009736A3" w:rsidP="009736A3">
      <w:pPr>
        <w:jc w:val="both"/>
        <w:rPr>
          <w:b/>
        </w:rPr>
      </w:pPr>
      <w:r w:rsidRPr="00DA2EC6">
        <w:rPr>
          <w:b/>
        </w:rPr>
        <w:t>водозаборных скважин.</w:t>
      </w:r>
    </w:p>
    <w:p w:rsidR="009736A3" w:rsidRPr="00DA2EC6" w:rsidRDefault="009736A3" w:rsidP="009736A3">
      <w:pPr>
        <w:jc w:val="center"/>
      </w:pPr>
      <w:r w:rsidRPr="00DA2EC6">
        <w:t xml:space="preserve">                                                                                                                               Таблица № 10</w:t>
      </w:r>
    </w:p>
    <w:p w:rsidR="009736A3" w:rsidRPr="00DA2EC6" w:rsidRDefault="009736A3" w:rsidP="009736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gridCol w:w="1620"/>
        <w:gridCol w:w="1440"/>
        <w:gridCol w:w="1183"/>
      </w:tblGrid>
      <w:tr w:rsidR="009736A3" w:rsidRPr="00DA2EC6" w:rsidTr="009736A3">
        <w:tc>
          <w:tcPr>
            <w:tcW w:w="3708"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pPr>
            <w:r w:rsidRPr="00DA2EC6">
              <w:t>Наименование поселения и</w:t>
            </w:r>
          </w:p>
          <w:p w:rsidR="009736A3" w:rsidRPr="00DA2EC6" w:rsidRDefault="009736A3">
            <w:pPr>
              <w:jc w:val="center"/>
            </w:pPr>
            <w:r w:rsidRPr="00DA2EC6">
              <w:t>вид работ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pPr>
            <w:r w:rsidRPr="00DA2EC6">
              <w:t>Стоимость</w:t>
            </w:r>
          </w:p>
          <w:p w:rsidR="009736A3" w:rsidRPr="00DA2EC6" w:rsidRDefault="009736A3">
            <w:pPr>
              <w:jc w:val="center"/>
            </w:pPr>
            <w:r w:rsidRPr="00DA2EC6">
              <w:t>бурения</w:t>
            </w:r>
          </w:p>
          <w:p w:rsidR="009736A3" w:rsidRPr="00DA2EC6" w:rsidRDefault="009736A3">
            <w:pPr>
              <w:jc w:val="center"/>
            </w:pPr>
            <w:r w:rsidRPr="00DA2EC6">
              <w:t>новой</w:t>
            </w:r>
          </w:p>
          <w:p w:rsidR="009736A3" w:rsidRPr="00DA2EC6" w:rsidRDefault="009736A3">
            <w:pPr>
              <w:jc w:val="center"/>
            </w:pPr>
            <w:r w:rsidRPr="00DA2EC6">
              <w:t>скважины    тыс. 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pPr>
            <w:r w:rsidRPr="00DA2EC6">
              <w:t>Стоимость</w:t>
            </w:r>
          </w:p>
          <w:p w:rsidR="009736A3" w:rsidRPr="00DA2EC6" w:rsidRDefault="009736A3">
            <w:pPr>
              <w:jc w:val="center"/>
            </w:pPr>
            <w:proofErr w:type="spellStart"/>
            <w:r w:rsidRPr="00DA2EC6">
              <w:t>реконструк</w:t>
            </w:r>
            <w:proofErr w:type="spellEnd"/>
            <w:r w:rsidRPr="00DA2EC6">
              <w:t>-</w:t>
            </w:r>
          </w:p>
          <w:p w:rsidR="009736A3" w:rsidRPr="00DA2EC6" w:rsidRDefault="009736A3">
            <w:pPr>
              <w:jc w:val="center"/>
            </w:pPr>
            <w:proofErr w:type="spellStart"/>
            <w:r w:rsidRPr="00DA2EC6">
              <w:t>ции</w:t>
            </w:r>
            <w:proofErr w:type="spellEnd"/>
            <w:r w:rsidRPr="00DA2EC6">
              <w:t xml:space="preserve"> </w:t>
            </w:r>
            <w:proofErr w:type="spellStart"/>
            <w:r w:rsidRPr="00DA2EC6">
              <w:t>сква</w:t>
            </w:r>
            <w:proofErr w:type="spellEnd"/>
            <w:r w:rsidRPr="00DA2EC6">
              <w:t>-</w:t>
            </w:r>
          </w:p>
          <w:p w:rsidR="009736A3" w:rsidRPr="00DA2EC6" w:rsidRDefault="009736A3">
            <w:pPr>
              <w:jc w:val="center"/>
            </w:pPr>
            <w:proofErr w:type="spellStart"/>
            <w:r w:rsidRPr="00DA2EC6">
              <w:t>жины</w:t>
            </w:r>
            <w:proofErr w:type="spellEnd"/>
            <w:r w:rsidRPr="00DA2EC6">
              <w:t xml:space="preserve"> </w:t>
            </w:r>
          </w:p>
          <w:p w:rsidR="009736A3" w:rsidRPr="00DA2EC6" w:rsidRDefault="009736A3">
            <w:pPr>
              <w:jc w:val="center"/>
            </w:pPr>
            <w:r w:rsidRPr="00DA2EC6">
              <w:t>тыс. руб.</w:t>
            </w:r>
          </w:p>
        </w:tc>
        <w:tc>
          <w:tcPr>
            <w:tcW w:w="1440" w:type="dxa"/>
            <w:tcBorders>
              <w:top w:val="single" w:sz="4" w:space="0" w:color="auto"/>
              <w:left w:val="single" w:sz="4" w:space="0" w:color="auto"/>
              <w:bottom w:val="single" w:sz="4" w:space="0" w:color="auto"/>
              <w:right w:val="single" w:sz="4" w:space="0" w:color="auto"/>
            </w:tcBorders>
            <w:vAlign w:val="center"/>
            <w:hideMark/>
          </w:tcPr>
          <w:p w:rsidR="009736A3" w:rsidRPr="00DA2EC6" w:rsidRDefault="009736A3">
            <w:pPr>
              <w:jc w:val="center"/>
            </w:pPr>
            <w:r w:rsidRPr="00DA2EC6">
              <w:t>Годовой</w:t>
            </w:r>
          </w:p>
          <w:p w:rsidR="009736A3" w:rsidRPr="00DA2EC6" w:rsidRDefault="009736A3">
            <w:pPr>
              <w:jc w:val="center"/>
            </w:pPr>
            <w:r w:rsidRPr="00DA2EC6">
              <w:t>экономии-</w:t>
            </w:r>
          </w:p>
          <w:p w:rsidR="009736A3" w:rsidRPr="00DA2EC6" w:rsidRDefault="009736A3">
            <w:pPr>
              <w:jc w:val="center"/>
            </w:pPr>
            <w:proofErr w:type="spellStart"/>
            <w:r w:rsidRPr="00DA2EC6">
              <w:t>ческий</w:t>
            </w:r>
            <w:proofErr w:type="spellEnd"/>
          </w:p>
          <w:p w:rsidR="009736A3" w:rsidRPr="00DA2EC6" w:rsidRDefault="009736A3">
            <w:pPr>
              <w:jc w:val="center"/>
            </w:pPr>
            <w:r w:rsidRPr="00DA2EC6">
              <w:t>эффект</w:t>
            </w:r>
          </w:p>
          <w:p w:rsidR="009736A3" w:rsidRPr="00DA2EC6" w:rsidRDefault="009736A3">
            <w:pPr>
              <w:jc w:val="center"/>
            </w:pPr>
            <w:r w:rsidRPr="00DA2EC6">
              <w:t>тыс. руб.</w:t>
            </w:r>
          </w:p>
        </w:tc>
        <w:tc>
          <w:tcPr>
            <w:tcW w:w="1183" w:type="dxa"/>
            <w:tcBorders>
              <w:top w:val="single" w:sz="4" w:space="0" w:color="auto"/>
              <w:left w:val="single" w:sz="4" w:space="0" w:color="auto"/>
              <w:bottom w:val="single" w:sz="4" w:space="0" w:color="auto"/>
              <w:right w:val="single" w:sz="4" w:space="0" w:color="auto"/>
            </w:tcBorders>
            <w:vAlign w:val="center"/>
          </w:tcPr>
          <w:p w:rsidR="009736A3" w:rsidRPr="00DA2EC6" w:rsidRDefault="009736A3">
            <w:pPr>
              <w:jc w:val="center"/>
            </w:pPr>
            <w:r w:rsidRPr="00DA2EC6">
              <w:t>Срок</w:t>
            </w:r>
          </w:p>
          <w:p w:rsidR="009736A3" w:rsidRPr="00DA2EC6" w:rsidRDefault="009736A3">
            <w:pPr>
              <w:jc w:val="center"/>
            </w:pPr>
            <w:proofErr w:type="spellStart"/>
            <w:r w:rsidRPr="00DA2EC6">
              <w:t>окупае</w:t>
            </w:r>
            <w:proofErr w:type="spellEnd"/>
            <w:r w:rsidRPr="00DA2EC6">
              <w:t>-</w:t>
            </w:r>
          </w:p>
          <w:p w:rsidR="009736A3" w:rsidRPr="00DA2EC6" w:rsidRDefault="009736A3">
            <w:pPr>
              <w:jc w:val="center"/>
            </w:pPr>
            <w:r w:rsidRPr="00DA2EC6">
              <w:t>мости</w:t>
            </w:r>
          </w:p>
          <w:p w:rsidR="009736A3" w:rsidRPr="00DA2EC6" w:rsidRDefault="009736A3">
            <w:pPr>
              <w:jc w:val="center"/>
            </w:pPr>
          </w:p>
          <w:p w:rsidR="009736A3" w:rsidRPr="00DA2EC6" w:rsidRDefault="00345697">
            <w:pPr>
              <w:jc w:val="center"/>
            </w:pPr>
            <w:proofErr w:type="gramStart"/>
            <w:r w:rsidRPr="00DA2EC6">
              <w:t>г</w:t>
            </w:r>
            <w:proofErr w:type="gramEnd"/>
            <w:r w:rsidR="009736A3" w:rsidRPr="00DA2EC6">
              <w:t>.</w:t>
            </w:r>
          </w:p>
        </w:tc>
      </w:tr>
      <w:tr w:rsidR="009736A3" w:rsidRPr="00DA2EC6" w:rsidTr="009736A3">
        <w:tc>
          <w:tcPr>
            <w:tcW w:w="3708" w:type="dxa"/>
            <w:tcBorders>
              <w:top w:val="single" w:sz="4" w:space="0" w:color="auto"/>
              <w:left w:val="single" w:sz="4" w:space="0" w:color="auto"/>
              <w:bottom w:val="single" w:sz="4" w:space="0" w:color="auto"/>
              <w:right w:val="single" w:sz="4" w:space="0" w:color="auto"/>
            </w:tcBorders>
            <w:hideMark/>
          </w:tcPr>
          <w:p w:rsidR="009736A3" w:rsidRPr="00DA2EC6" w:rsidRDefault="009736A3">
            <w:pPr>
              <w:rPr>
                <w:b/>
              </w:rPr>
            </w:pPr>
            <w:r w:rsidRPr="00DA2EC6">
              <w:rPr>
                <w:b/>
              </w:rPr>
              <w:t>Профсоюзн</w:t>
            </w:r>
            <w:r w:rsidR="00345697" w:rsidRPr="00DA2EC6">
              <w:rPr>
                <w:b/>
              </w:rPr>
              <w:t>и</w:t>
            </w:r>
            <w:r w:rsidRPr="00DA2EC6">
              <w:rPr>
                <w:b/>
              </w:rPr>
              <w:t>нское с/поселение</w:t>
            </w:r>
          </w:p>
          <w:p w:rsidR="009736A3" w:rsidRPr="00DA2EC6" w:rsidRDefault="009736A3">
            <w:r w:rsidRPr="00DA2EC6">
              <w:t xml:space="preserve">-реконструкция </w:t>
            </w:r>
            <w:proofErr w:type="gramStart"/>
            <w:r w:rsidRPr="00DA2EC6">
              <w:t>водозаборной</w:t>
            </w:r>
            <w:proofErr w:type="gramEnd"/>
          </w:p>
          <w:p w:rsidR="009736A3" w:rsidRPr="00DA2EC6" w:rsidRDefault="009736A3">
            <w:r w:rsidRPr="00DA2EC6">
              <w:t>скважины в п. Профсоюзник</w:t>
            </w:r>
          </w:p>
        </w:tc>
        <w:tc>
          <w:tcPr>
            <w:tcW w:w="162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p>
          <w:p w:rsidR="009736A3" w:rsidRPr="00DA2EC6" w:rsidRDefault="009736A3">
            <w:pPr>
              <w:jc w:val="center"/>
            </w:pPr>
            <w:r w:rsidRPr="00DA2EC6">
              <w:t>3596.5</w:t>
            </w:r>
          </w:p>
        </w:tc>
        <w:tc>
          <w:tcPr>
            <w:tcW w:w="162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p>
          <w:p w:rsidR="009736A3" w:rsidRPr="00DA2EC6" w:rsidRDefault="009736A3">
            <w:pPr>
              <w:jc w:val="center"/>
            </w:pPr>
            <w:r w:rsidRPr="00DA2EC6">
              <w:t>1200.0</w:t>
            </w:r>
          </w:p>
        </w:tc>
        <w:tc>
          <w:tcPr>
            <w:tcW w:w="1440"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p>
          <w:p w:rsidR="009736A3" w:rsidRPr="00DA2EC6" w:rsidRDefault="009736A3">
            <w:pPr>
              <w:jc w:val="center"/>
            </w:pPr>
            <w:r w:rsidRPr="00DA2EC6">
              <w:t>1396.5</w:t>
            </w:r>
          </w:p>
        </w:tc>
        <w:tc>
          <w:tcPr>
            <w:tcW w:w="1183" w:type="dxa"/>
            <w:tcBorders>
              <w:top w:val="single" w:sz="4" w:space="0" w:color="auto"/>
              <w:left w:val="single" w:sz="4" w:space="0" w:color="auto"/>
              <w:bottom w:val="single" w:sz="4" w:space="0" w:color="auto"/>
              <w:right w:val="single" w:sz="4" w:space="0" w:color="auto"/>
            </w:tcBorders>
          </w:tcPr>
          <w:p w:rsidR="009736A3" w:rsidRPr="00DA2EC6" w:rsidRDefault="009736A3">
            <w:pPr>
              <w:jc w:val="center"/>
            </w:pPr>
          </w:p>
          <w:p w:rsidR="009736A3" w:rsidRPr="00DA2EC6" w:rsidRDefault="009736A3">
            <w:pPr>
              <w:jc w:val="center"/>
            </w:pPr>
          </w:p>
          <w:p w:rsidR="009736A3" w:rsidRPr="00DA2EC6" w:rsidRDefault="009736A3">
            <w:pPr>
              <w:jc w:val="center"/>
            </w:pPr>
            <w:r w:rsidRPr="00DA2EC6">
              <w:t>0.5 года</w:t>
            </w:r>
          </w:p>
        </w:tc>
      </w:tr>
    </w:tbl>
    <w:p w:rsidR="009736A3" w:rsidRPr="00DA2EC6" w:rsidRDefault="009736A3" w:rsidP="009736A3"/>
    <w:p w:rsidR="009736A3" w:rsidRPr="00DA2EC6" w:rsidRDefault="009736A3" w:rsidP="009736A3">
      <w:pPr>
        <w:jc w:val="center"/>
        <w:rPr>
          <w:b/>
        </w:rPr>
      </w:pPr>
    </w:p>
    <w:p w:rsidR="009736A3" w:rsidRPr="00DA2EC6" w:rsidRDefault="009736A3" w:rsidP="00345697">
      <w:pPr>
        <w:jc w:val="center"/>
        <w:rPr>
          <w:b/>
        </w:rPr>
      </w:pPr>
      <w:r w:rsidRPr="00DA2EC6">
        <w:rPr>
          <w:b/>
        </w:rPr>
        <w:t>4.</w:t>
      </w:r>
      <w:r w:rsidR="00C70CF3">
        <w:rPr>
          <w:b/>
        </w:rPr>
        <w:t>7</w:t>
      </w:r>
      <w:r w:rsidRPr="00DA2EC6">
        <w:rPr>
          <w:b/>
        </w:rPr>
        <w:t xml:space="preserve"> Технические характеристики систем водоснабжения </w:t>
      </w:r>
      <w:r w:rsidR="00345697" w:rsidRPr="00DA2EC6">
        <w:rPr>
          <w:b/>
        </w:rPr>
        <w:t>Профсоюзнинского сельского поселения</w:t>
      </w:r>
    </w:p>
    <w:p w:rsidR="009736A3" w:rsidRPr="00DA2EC6" w:rsidRDefault="009736A3" w:rsidP="009736A3">
      <w:pPr>
        <w:jc w:val="center"/>
        <w:rPr>
          <w:b/>
        </w:rPr>
      </w:pPr>
    </w:p>
    <w:p w:rsidR="009736A3" w:rsidRPr="00DA2EC6" w:rsidRDefault="009736A3" w:rsidP="009736A3">
      <w:pPr>
        <w:jc w:val="center"/>
        <w:rPr>
          <w:b/>
        </w:rPr>
      </w:pPr>
      <w:r w:rsidRPr="00DA2EC6">
        <w:rPr>
          <w:b/>
        </w:rPr>
        <w:t>4.</w:t>
      </w:r>
      <w:r w:rsidR="00C70CF3">
        <w:rPr>
          <w:b/>
        </w:rPr>
        <w:t>7</w:t>
      </w:r>
      <w:r w:rsidRPr="00DA2EC6">
        <w:rPr>
          <w:b/>
        </w:rPr>
        <w:t>.</w:t>
      </w:r>
      <w:r w:rsidR="00DA2EC6" w:rsidRPr="00DA2EC6">
        <w:rPr>
          <w:b/>
        </w:rPr>
        <w:t>1</w:t>
      </w:r>
      <w:r w:rsidRPr="00DA2EC6">
        <w:rPr>
          <w:b/>
        </w:rPr>
        <w:t xml:space="preserve"> Пояснительная записка</w:t>
      </w:r>
    </w:p>
    <w:p w:rsidR="009736A3" w:rsidRPr="00DA2EC6" w:rsidRDefault="009736A3" w:rsidP="009736A3">
      <w:pPr>
        <w:jc w:val="center"/>
        <w:rPr>
          <w:b/>
        </w:rPr>
      </w:pPr>
      <w:r w:rsidRPr="00DA2EC6">
        <w:rPr>
          <w:b/>
        </w:rPr>
        <w:t>по предоставлению услуги водоснабжения по Профсоюзн</w:t>
      </w:r>
      <w:r w:rsidR="00345697" w:rsidRPr="00DA2EC6">
        <w:rPr>
          <w:b/>
        </w:rPr>
        <w:t>и</w:t>
      </w:r>
      <w:r w:rsidRPr="00DA2EC6">
        <w:rPr>
          <w:b/>
        </w:rPr>
        <w:t>нскому сельскому поселению.</w:t>
      </w:r>
    </w:p>
    <w:p w:rsidR="009736A3" w:rsidRPr="00DA2EC6" w:rsidRDefault="009736A3" w:rsidP="009736A3"/>
    <w:p w:rsidR="009736A3" w:rsidRPr="00DA2EC6" w:rsidRDefault="009736A3" w:rsidP="009736A3">
      <w:r w:rsidRPr="00DA2EC6">
        <w:t>1. Система водоснабжения  п. Профсоюзник – муниципальная собственность</w:t>
      </w:r>
    </w:p>
    <w:p w:rsidR="009736A3" w:rsidRPr="00DA2EC6" w:rsidRDefault="009736A3" w:rsidP="009736A3">
      <w:r w:rsidRPr="00DA2EC6">
        <w:t xml:space="preserve">    Профсоюзн</w:t>
      </w:r>
      <w:r w:rsidR="00345697" w:rsidRPr="00DA2EC6">
        <w:t>и</w:t>
      </w:r>
      <w:r w:rsidRPr="00DA2EC6">
        <w:t>нского сельского поселения. Обслуживающая организация –</w:t>
      </w:r>
    </w:p>
    <w:p w:rsidR="009736A3" w:rsidRPr="00DA2EC6" w:rsidRDefault="009736A3" w:rsidP="009736A3">
      <w:r w:rsidRPr="00DA2EC6">
        <w:t xml:space="preserve">    НСОТ «Профсоюзн</w:t>
      </w:r>
      <w:r w:rsidR="00345697" w:rsidRPr="00DA2EC6">
        <w:t>и</w:t>
      </w:r>
      <w:r w:rsidRPr="00DA2EC6">
        <w:t xml:space="preserve">нское». Протяженность сетей – </w:t>
      </w:r>
      <w:smartTag w:uri="urn:schemas-microsoft-com:office:smarttags" w:element="metricconverter">
        <w:smartTagPr>
          <w:attr w:name="ProductID" w:val="22,3 км"/>
        </w:smartTagPr>
        <w:r w:rsidRPr="00DA2EC6">
          <w:t>22,3 км</w:t>
        </w:r>
      </w:smartTag>
    </w:p>
    <w:p w:rsidR="009736A3" w:rsidRPr="00DA2EC6" w:rsidRDefault="009736A3" w:rsidP="009736A3">
      <w:r w:rsidRPr="00DA2EC6">
        <w:t xml:space="preserve">    в том числе:                                      магистральных – </w:t>
      </w:r>
      <w:smartTag w:uri="urn:schemas-microsoft-com:office:smarttags" w:element="metricconverter">
        <w:smartTagPr>
          <w:attr w:name="ProductID" w:val="16,0 км"/>
        </w:smartTagPr>
        <w:r w:rsidRPr="00DA2EC6">
          <w:t>16,0 км</w:t>
        </w:r>
      </w:smartTag>
      <w:r w:rsidRPr="00DA2EC6">
        <w:t xml:space="preserve"> </w:t>
      </w:r>
    </w:p>
    <w:p w:rsidR="009736A3" w:rsidRPr="00DA2EC6" w:rsidRDefault="009736A3" w:rsidP="009736A3">
      <w:r w:rsidRPr="00DA2EC6">
        <w:t xml:space="preserve">                                                         </w:t>
      </w:r>
      <w:proofErr w:type="spellStart"/>
      <w:r w:rsidRPr="00DA2EC6">
        <w:t>внутрипоселковых</w:t>
      </w:r>
      <w:proofErr w:type="spellEnd"/>
      <w:r w:rsidRPr="00DA2EC6">
        <w:t xml:space="preserve"> – </w:t>
      </w:r>
      <w:smartTag w:uri="urn:schemas-microsoft-com:office:smarttags" w:element="metricconverter">
        <w:smartTagPr>
          <w:attr w:name="ProductID" w:val="6,3 км"/>
        </w:smartTagPr>
        <w:r w:rsidRPr="00DA2EC6">
          <w:t>6,3 км</w:t>
        </w:r>
      </w:smartTag>
    </w:p>
    <w:p w:rsidR="009736A3" w:rsidRPr="00DA2EC6" w:rsidRDefault="009736A3" w:rsidP="009736A3">
      <w:r w:rsidRPr="00DA2EC6">
        <w:t>2. Водозабор подземный из глубинных скважин, без очистки, глубина</w:t>
      </w:r>
    </w:p>
    <w:p w:rsidR="009736A3" w:rsidRPr="00DA2EC6" w:rsidRDefault="009736A3" w:rsidP="009736A3">
      <w:r w:rsidRPr="00DA2EC6">
        <w:t xml:space="preserve">    скважин – до </w:t>
      </w:r>
      <w:smartTag w:uri="urn:schemas-microsoft-com:office:smarttags" w:element="metricconverter">
        <w:smartTagPr>
          <w:attr w:name="ProductID" w:val="120 м"/>
        </w:smartTagPr>
        <w:r w:rsidRPr="00DA2EC6">
          <w:t>120 м</w:t>
        </w:r>
      </w:smartTag>
    </w:p>
    <w:p w:rsidR="009736A3" w:rsidRPr="00DA2EC6" w:rsidRDefault="009736A3" w:rsidP="009736A3">
      <w:r w:rsidRPr="00DA2EC6">
        <w:t xml:space="preserve">    - существующая мощность – 28,4 тыс. м3 в год</w:t>
      </w:r>
    </w:p>
    <w:p w:rsidR="009736A3" w:rsidRPr="00DA2EC6" w:rsidRDefault="009736A3" w:rsidP="009736A3">
      <w:r w:rsidRPr="00DA2EC6">
        <w:t xml:space="preserve">    - текущее потребление – 26,3 тыс. м3 в год</w:t>
      </w:r>
    </w:p>
    <w:p w:rsidR="009736A3" w:rsidRPr="00DA2EC6" w:rsidRDefault="009736A3" w:rsidP="009736A3">
      <w:r w:rsidRPr="00DA2EC6">
        <w:t xml:space="preserve">    - перспективное потребление – 27,0 тыс. м3 в год</w:t>
      </w:r>
    </w:p>
    <w:p w:rsidR="009736A3" w:rsidRPr="00DA2EC6" w:rsidRDefault="009736A3" w:rsidP="009736A3">
      <w:r w:rsidRPr="00DA2EC6">
        <w:t>3. Год ввода в эксплуатацию – 1967. В 2006 году произведена замена</w:t>
      </w:r>
    </w:p>
    <w:p w:rsidR="009736A3" w:rsidRPr="00DA2EC6" w:rsidRDefault="009736A3" w:rsidP="009736A3">
      <w:r w:rsidRPr="00DA2EC6">
        <w:t xml:space="preserve">    </w:t>
      </w:r>
      <w:proofErr w:type="spellStart"/>
      <w:r w:rsidRPr="00DA2EC6">
        <w:t>внутрипоселковых</w:t>
      </w:r>
      <w:proofErr w:type="spellEnd"/>
      <w:r w:rsidRPr="00DA2EC6">
        <w:t xml:space="preserve"> сетей на трубы ПХВ в количестве – </w:t>
      </w:r>
      <w:smartTag w:uri="urn:schemas-microsoft-com:office:smarttags" w:element="metricconverter">
        <w:smartTagPr>
          <w:attr w:name="ProductID" w:val="3,8 км"/>
        </w:smartTagPr>
        <w:r w:rsidRPr="00DA2EC6">
          <w:t>3,8 км</w:t>
        </w:r>
      </w:smartTag>
      <w:r w:rsidRPr="00DA2EC6">
        <w:t>.</w:t>
      </w:r>
    </w:p>
    <w:p w:rsidR="009736A3" w:rsidRPr="00DA2EC6" w:rsidRDefault="009736A3" w:rsidP="009736A3">
      <w:r w:rsidRPr="00DA2EC6">
        <w:t xml:space="preserve">    Необходимо предусмотреть в мероприятиях замену магистральных сетей</w:t>
      </w:r>
    </w:p>
    <w:p w:rsidR="009736A3" w:rsidRPr="00DA2EC6" w:rsidRDefault="009736A3" w:rsidP="009736A3">
      <w:r w:rsidRPr="00DA2EC6">
        <w:t xml:space="preserve">    водопровода в объеме 18-ти км, </w:t>
      </w:r>
      <w:proofErr w:type="spellStart"/>
      <w:r w:rsidRPr="00DA2EC6">
        <w:t>внутрипоселковых</w:t>
      </w:r>
      <w:proofErr w:type="spellEnd"/>
      <w:r w:rsidRPr="00DA2EC6">
        <w:t xml:space="preserve"> сетей – </w:t>
      </w:r>
      <w:smartTag w:uri="urn:schemas-microsoft-com:office:smarttags" w:element="metricconverter">
        <w:smartTagPr>
          <w:attr w:name="ProductID" w:val="2,5 км"/>
        </w:smartTagPr>
        <w:r w:rsidRPr="00DA2EC6">
          <w:t>2,5 км</w:t>
        </w:r>
      </w:smartTag>
      <w:r w:rsidRPr="00DA2EC6">
        <w:t>,</w:t>
      </w:r>
    </w:p>
    <w:p w:rsidR="009736A3" w:rsidRPr="00DA2EC6" w:rsidRDefault="009736A3" w:rsidP="009736A3">
      <w:r w:rsidRPr="00DA2EC6">
        <w:t xml:space="preserve">    строительство нового резервуара накопителя в непосредственной близости</w:t>
      </w:r>
    </w:p>
    <w:p w:rsidR="009736A3" w:rsidRPr="00DA2EC6" w:rsidRDefault="009736A3" w:rsidP="009736A3">
      <w:r w:rsidRPr="00DA2EC6">
        <w:t xml:space="preserve">    от водозаборных скважин, реконструировать водозаборную скважину,</w:t>
      </w:r>
    </w:p>
    <w:p w:rsidR="009736A3" w:rsidRPr="00DA2EC6" w:rsidRDefault="009736A3" w:rsidP="009736A3">
      <w:r w:rsidRPr="00DA2EC6">
        <w:t xml:space="preserve">    установить частотные регуляторы и прибор учета подаваемой воды </w:t>
      </w:r>
      <w:proofErr w:type="gramStart"/>
      <w:r w:rsidRPr="00DA2EC6">
        <w:t>из</w:t>
      </w:r>
      <w:proofErr w:type="gramEnd"/>
    </w:p>
    <w:p w:rsidR="009736A3" w:rsidRPr="00DA2EC6" w:rsidRDefault="009736A3" w:rsidP="009736A3">
      <w:r w:rsidRPr="00DA2EC6">
        <w:t xml:space="preserve">    скважин.</w:t>
      </w:r>
    </w:p>
    <w:p w:rsidR="009736A3" w:rsidRPr="00DA2EC6" w:rsidRDefault="009736A3" w:rsidP="009736A3">
      <w:r w:rsidRPr="00DA2EC6">
        <w:t xml:space="preserve">4. Оснащенность жилищного фонда приборами учета воды – 38 процентов. </w:t>
      </w:r>
    </w:p>
    <w:p w:rsidR="009736A3" w:rsidRPr="00DA2EC6" w:rsidRDefault="009736A3" w:rsidP="009736A3">
      <w:r w:rsidRPr="00DA2EC6">
        <w:t xml:space="preserve">    Приборы установлены, как внутри помещений, так и снаружи.</w:t>
      </w:r>
    </w:p>
    <w:p w:rsidR="00DA2EC6" w:rsidRDefault="00DA2EC6" w:rsidP="009736A3">
      <w:pPr>
        <w:rPr>
          <w:b/>
        </w:rPr>
      </w:pPr>
    </w:p>
    <w:p w:rsidR="00DA2EC6" w:rsidRPr="00DA2EC6" w:rsidRDefault="00DA2EC6" w:rsidP="009736A3">
      <w:pPr>
        <w:rPr>
          <w:b/>
        </w:rPr>
      </w:pPr>
    </w:p>
    <w:p w:rsidR="009736A3" w:rsidRPr="00DA2EC6" w:rsidRDefault="00DA2EC6" w:rsidP="009736A3">
      <w:pPr>
        <w:rPr>
          <w:b/>
        </w:rPr>
      </w:pPr>
      <w:r>
        <w:rPr>
          <w:b/>
        </w:rPr>
        <w:t>4.</w:t>
      </w:r>
      <w:r w:rsidR="00C70CF3">
        <w:rPr>
          <w:b/>
        </w:rPr>
        <w:t>7</w:t>
      </w:r>
      <w:r>
        <w:rPr>
          <w:b/>
        </w:rPr>
        <w:t>.2</w:t>
      </w:r>
      <w:r w:rsidR="009736A3" w:rsidRPr="00DA2EC6">
        <w:rPr>
          <w:b/>
        </w:rPr>
        <w:t xml:space="preserve"> Показатели работы системы водоснабжения в п. Профсоюзник.</w:t>
      </w:r>
    </w:p>
    <w:p w:rsidR="009736A3" w:rsidRDefault="009736A3" w:rsidP="009736A3">
      <w:pPr>
        <w:rPr>
          <w:sz w:val="28"/>
          <w:szCs w:val="28"/>
        </w:rPr>
      </w:pPr>
      <w:r>
        <w:rPr>
          <w:noProof/>
        </w:rPr>
        <w:drawing>
          <wp:inline distT="0" distB="0" distL="0" distR="0">
            <wp:extent cx="5514975" cy="3276600"/>
            <wp:effectExtent l="0" t="0" r="0" b="0"/>
            <wp:docPr id="46"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36A3" w:rsidRDefault="009736A3" w:rsidP="009736A3">
      <w:pPr>
        <w:rPr>
          <w:b/>
        </w:rPr>
      </w:pPr>
    </w:p>
    <w:p w:rsidR="00C70CF3" w:rsidRDefault="00C70CF3" w:rsidP="009736A3">
      <w:pPr>
        <w:rPr>
          <w:b/>
        </w:rPr>
      </w:pPr>
    </w:p>
    <w:p w:rsidR="00C70CF3" w:rsidRDefault="00C70CF3" w:rsidP="009736A3">
      <w:pPr>
        <w:rPr>
          <w:b/>
        </w:rPr>
      </w:pPr>
    </w:p>
    <w:p w:rsidR="009736A3" w:rsidRDefault="009736A3" w:rsidP="009736A3">
      <w:pPr>
        <w:rPr>
          <w:b/>
        </w:rPr>
      </w:pPr>
      <w:r>
        <w:rPr>
          <w:b/>
        </w:rPr>
        <w:lastRenderedPageBreak/>
        <w:t>4.</w:t>
      </w:r>
      <w:r w:rsidR="00C70CF3">
        <w:rPr>
          <w:b/>
        </w:rPr>
        <w:t>7</w:t>
      </w:r>
      <w:r>
        <w:rPr>
          <w:b/>
        </w:rPr>
        <w:t>.</w:t>
      </w:r>
      <w:r w:rsidR="00C70CF3">
        <w:rPr>
          <w:b/>
        </w:rPr>
        <w:t>3</w:t>
      </w:r>
      <w:r>
        <w:rPr>
          <w:b/>
        </w:rPr>
        <w:t xml:space="preserve"> Схема доступной мощности системы водоснабжения в п. Профсоюзник.</w:t>
      </w:r>
    </w:p>
    <w:p w:rsidR="009736A3" w:rsidRDefault="009736A3" w:rsidP="009736A3">
      <w:pPr>
        <w:ind w:hanging="567"/>
        <w:rPr>
          <w:b/>
        </w:rPr>
      </w:pPr>
      <w:r>
        <w:rPr>
          <w:b/>
          <w:noProof/>
        </w:rPr>
        <w:drawing>
          <wp:inline distT="0" distB="0" distL="0" distR="0">
            <wp:extent cx="6915150" cy="4905375"/>
            <wp:effectExtent l="0" t="0" r="0" b="9525"/>
            <wp:docPr id="45" name="Рисунок 45" descr="Профсоюзник водоснаб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офсоюзник водоснабжение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0" cy="4905375"/>
                    </a:xfrm>
                    <a:prstGeom prst="rect">
                      <a:avLst/>
                    </a:prstGeom>
                    <a:noFill/>
                    <a:ln>
                      <a:noFill/>
                    </a:ln>
                  </pic:spPr>
                </pic:pic>
              </a:graphicData>
            </a:graphic>
          </wp:inline>
        </w:drawing>
      </w:r>
    </w:p>
    <w:p w:rsidR="009736A3" w:rsidRDefault="009736A3" w:rsidP="009736A3"/>
    <w:p w:rsidR="008E7F4B" w:rsidRDefault="008E7F4B" w:rsidP="009736A3">
      <w:pPr>
        <w:jc w:val="center"/>
        <w:rPr>
          <w:b/>
        </w:rPr>
      </w:pPr>
    </w:p>
    <w:p w:rsidR="009736A3" w:rsidRPr="00DA2EC6" w:rsidRDefault="009736A3" w:rsidP="009736A3">
      <w:pPr>
        <w:jc w:val="center"/>
        <w:rPr>
          <w:b/>
        </w:rPr>
      </w:pPr>
      <w:r w:rsidRPr="00DA2EC6">
        <w:rPr>
          <w:b/>
        </w:rPr>
        <w:t>5. Комплексное развитие системы утилизации (захоронения) ТБО</w:t>
      </w:r>
    </w:p>
    <w:p w:rsidR="009736A3" w:rsidRPr="00DA2EC6" w:rsidRDefault="009736A3" w:rsidP="009736A3">
      <w:pPr>
        <w:jc w:val="center"/>
        <w:rPr>
          <w:b/>
        </w:rPr>
      </w:pPr>
    </w:p>
    <w:p w:rsidR="009736A3" w:rsidRPr="00DA2EC6" w:rsidRDefault="009736A3" w:rsidP="009736A3">
      <w:pPr>
        <w:jc w:val="center"/>
        <w:rPr>
          <w:b/>
        </w:rPr>
      </w:pPr>
      <w:r w:rsidRPr="00DA2EC6">
        <w:rPr>
          <w:b/>
        </w:rPr>
        <w:t>5.1 Общие положения</w:t>
      </w:r>
    </w:p>
    <w:p w:rsidR="009736A3" w:rsidRPr="00DA2EC6" w:rsidRDefault="009736A3" w:rsidP="009736A3">
      <w:pPr>
        <w:jc w:val="center"/>
        <w:rPr>
          <w:b/>
        </w:rPr>
      </w:pPr>
    </w:p>
    <w:p w:rsidR="009736A3" w:rsidRPr="00DA2EC6" w:rsidRDefault="009736A3" w:rsidP="009736A3">
      <w:pPr>
        <w:jc w:val="both"/>
      </w:pPr>
      <w:r w:rsidRPr="00DA2EC6">
        <w:rPr>
          <w:b/>
        </w:rPr>
        <w:t xml:space="preserve">   </w:t>
      </w:r>
      <w:r w:rsidRPr="00DA2EC6">
        <w:t>Приоритет в регулировании деятельности по обращению с отходами производства и потребления принадлежит Федеральному Закону от 24 июня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9736A3" w:rsidRPr="00DA2EC6" w:rsidRDefault="009736A3" w:rsidP="009736A3">
      <w:pPr>
        <w:jc w:val="both"/>
      </w:pPr>
      <w:r w:rsidRPr="00DA2EC6">
        <w:t xml:space="preserve">   Источниками образования твердых бытовых и приравненных к ним отходов являются:  население, учреждения и предприятия общественного назначения и промышленные предприятия, осуществляющие свою деятельность на территории  района.</w:t>
      </w:r>
    </w:p>
    <w:p w:rsidR="009736A3" w:rsidRPr="00DA2EC6" w:rsidRDefault="009736A3" w:rsidP="009736A3">
      <w:pPr>
        <w:jc w:val="both"/>
      </w:pPr>
      <w:r w:rsidRPr="00DA2EC6">
        <w:t xml:space="preserve">   Очистка территории райцентра и сельских поселений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736A3" w:rsidRPr="00DA2EC6" w:rsidRDefault="009736A3" w:rsidP="009736A3">
      <w:pPr>
        <w:jc w:val="both"/>
      </w:pPr>
      <w:r w:rsidRPr="00DA2EC6">
        <w:t xml:space="preserve">   Свалка  </w:t>
      </w:r>
      <w:r w:rsidR="00DA2EC6" w:rsidRPr="00DA2EC6">
        <w:t>Профсоюзнинского сельского поселения</w:t>
      </w:r>
      <w:r w:rsidRPr="00DA2EC6">
        <w:t xml:space="preserve"> является временным санкционированным объектом. Площадь земельного участка выбрана и отведена из условий срока его эксплуатации не более 20 лет. Грунтом для основания свалки служит глина и тяжелые суглинки.</w:t>
      </w:r>
    </w:p>
    <w:p w:rsidR="009736A3" w:rsidRDefault="009736A3" w:rsidP="009736A3"/>
    <w:p w:rsidR="00C70CF3" w:rsidRDefault="00C70CF3" w:rsidP="009736A3"/>
    <w:p w:rsidR="00C70CF3" w:rsidRDefault="00C70CF3" w:rsidP="009736A3"/>
    <w:p w:rsidR="00C70CF3" w:rsidRDefault="00C70CF3" w:rsidP="009736A3"/>
    <w:p w:rsidR="009736A3" w:rsidRDefault="009736A3" w:rsidP="009736A3">
      <w:pPr>
        <w:jc w:val="center"/>
        <w:rPr>
          <w:b/>
        </w:rPr>
      </w:pPr>
      <w:r>
        <w:rPr>
          <w:b/>
        </w:rPr>
        <w:lastRenderedPageBreak/>
        <w:t>Анализ основных показателей</w:t>
      </w:r>
    </w:p>
    <w:p w:rsidR="009736A3" w:rsidRDefault="009736A3" w:rsidP="009736A3">
      <w:pPr>
        <w:jc w:val="center"/>
        <w:rPr>
          <w:b/>
        </w:rPr>
      </w:pPr>
    </w:p>
    <w:p w:rsidR="009736A3" w:rsidRDefault="009736A3" w:rsidP="009736A3">
      <w:pPr>
        <w:jc w:val="right"/>
      </w:pPr>
      <w:r>
        <w:t>Таблица №11</w:t>
      </w:r>
    </w:p>
    <w:p w:rsidR="009736A3" w:rsidRDefault="009736A3" w:rsidP="009736A3">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2070"/>
        <w:gridCol w:w="1915"/>
        <w:gridCol w:w="2070"/>
        <w:gridCol w:w="2075"/>
      </w:tblGrid>
      <w:tr w:rsidR="009736A3" w:rsidTr="00DA2EC6">
        <w:tc>
          <w:tcPr>
            <w:tcW w:w="1441" w:type="dxa"/>
            <w:vMerge w:val="restart"/>
            <w:tcBorders>
              <w:top w:val="single" w:sz="4" w:space="0" w:color="auto"/>
              <w:left w:val="single" w:sz="4" w:space="0" w:color="auto"/>
              <w:bottom w:val="single" w:sz="4" w:space="0" w:color="auto"/>
              <w:right w:val="single" w:sz="4" w:space="0" w:color="auto"/>
            </w:tcBorders>
          </w:tcPr>
          <w:p w:rsidR="009736A3" w:rsidRDefault="009736A3">
            <w:pPr>
              <w:jc w:val="center"/>
            </w:pPr>
          </w:p>
          <w:p w:rsidR="009736A3" w:rsidRDefault="009736A3">
            <w:pPr>
              <w:jc w:val="center"/>
            </w:pPr>
          </w:p>
          <w:p w:rsidR="009736A3" w:rsidRDefault="009736A3">
            <w:pPr>
              <w:jc w:val="center"/>
            </w:pPr>
            <w:r>
              <w:t>Год</w:t>
            </w:r>
          </w:p>
        </w:tc>
        <w:tc>
          <w:tcPr>
            <w:tcW w:w="3985"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pPr>
            <w:r>
              <w:t xml:space="preserve">Заключены договора, </w:t>
            </w:r>
            <w:proofErr w:type="spellStart"/>
            <w:proofErr w:type="gramStart"/>
            <w:r>
              <w:t>шт</w:t>
            </w:r>
            <w:proofErr w:type="spellEnd"/>
            <w:proofErr w:type="gramEnd"/>
          </w:p>
        </w:tc>
        <w:tc>
          <w:tcPr>
            <w:tcW w:w="4145"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pPr>
            <w:r>
              <w:t>Размещено отходов 4-5 класса</w:t>
            </w:r>
          </w:p>
          <w:p w:rsidR="009736A3" w:rsidRDefault="009736A3">
            <w:pPr>
              <w:jc w:val="center"/>
            </w:pPr>
            <w:r>
              <w:t>опасности на свалке, м3</w:t>
            </w:r>
          </w:p>
        </w:tc>
      </w:tr>
      <w:tr w:rsidR="009736A3" w:rsidTr="00DA2EC6">
        <w:tc>
          <w:tcPr>
            <w:tcW w:w="0" w:type="auto"/>
            <w:vMerge/>
            <w:tcBorders>
              <w:top w:val="single" w:sz="4" w:space="0" w:color="auto"/>
              <w:left w:val="single" w:sz="4" w:space="0" w:color="auto"/>
              <w:bottom w:val="single" w:sz="4" w:space="0" w:color="auto"/>
              <w:right w:val="single" w:sz="4" w:space="0" w:color="auto"/>
            </w:tcBorders>
            <w:vAlign w:val="center"/>
            <w:hideMark/>
          </w:tcPr>
          <w:p w:rsidR="009736A3" w:rsidRDefault="009736A3"/>
        </w:tc>
        <w:tc>
          <w:tcPr>
            <w:tcW w:w="2070"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Вывоз и размещение</w:t>
            </w:r>
          </w:p>
        </w:tc>
        <w:tc>
          <w:tcPr>
            <w:tcW w:w="1915"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Прием и размещение (самовывоз)</w:t>
            </w:r>
          </w:p>
        </w:tc>
        <w:tc>
          <w:tcPr>
            <w:tcW w:w="2070"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Вывоз и размещение</w:t>
            </w:r>
          </w:p>
        </w:tc>
        <w:tc>
          <w:tcPr>
            <w:tcW w:w="2075"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Прием и размещение (самовывоз)</w:t>
            </w:r>
          </w:p>
        </w:tc>
      </w:tr>
      <w:tr w:rsidR="009736A3" w:rsidTr="00DA2EC6">
        <w:tc>
          <w:tcPr>
            <w:tcW w:w="1441"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2008 год</w:t>
            </w:r>
          </w:p>
        </w:tc>
        <w:tc>
          <w:tcPr>
            <w:tcW w:w="2070"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w:t>
            </w:r>
          </w:p>
        </w:tc>
        <w:tc>
          <w:tcPr>
            <w:tcW w:w="1915"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w:t>
            </w:r>
          </w:p>
        </w:tc>
        <w:tc>
          <w:tcPr>
            <w:tcW w:w="2070" w:type="dxa"/>
            <w:tcBorders>
              <w:top w:val="single" w:sz="4" w:space="0" w:color="auto"/>
              <w:left w:val="single" w:sz="4" w:space="0" w:color="auto"/>
              <w:bottom w:val="single" w:sz="4" w:space="0" w:color="auto"/>
              <w:right w:val="single" w:sz="4" w:space="0" w:color="auto"/>
            </w:tcBorders>
          </w:tcPr>
          <w:p w:rsidR="009736A3" w:rsidRDefault="00DA2EC6">
            <w:pPr>
              <w:jc w:val="center"/>
            </w:pPr>
            <w:r>
              <w:t>4,0</w:t>
            </w:r>
          </w:p>
        </w:tc>
        <w:tc>
          <w:tcPr>
            <w:tcW w:w="2075" w:type="dxa"/>
            <w:tcBorders>
              <w:top w:val="single" w:sz="4" w:space="0" w:color="auto"/>
              <w:left w:val="single" w:sz="4" w:space="0" w:color="auto"/>
              <w:bottom w:val="single" w:sz="4" w:space="0" w:color="auto"/>
              <w:right w:val="single" w:sz="4" w:space="0" w:color="auto"/>
            </w:tcBorders>
          </w:tcPr>
          <w:p w:rsidR="009736A3" w:rsidRDefault="00DA2EC6">
            <w:pPr>
              <w:jc w:val="center"/>
            </w:pPr>
            <w:r>
              <w:t>4,0</w:t>
            </w:r>
          </w:p>
        </w:tc>
      </w:tr>
      <w:tr w:rsidR="00DA2EC6" w:rsidTr="00DA2EC6">
        <w:trPr>
          <w:trHeight w:val="177"/>
        </w:trPr>
        <w:tc>
          <w:tcPr>
            <w:tcW w:w="1441" w:type="dxa"/>
            <w:tcBorders>
              <w:top w:val="single" w:sz="4" w:space="0" w:color="auto"/>
              <w:left w:val="single" w:sz="4" w:space="0" w:color="auto"/>
              <w:bottom w:val="single" w:sz="4" w:space="0" w:color="auto"/>
              <w:right w:val="single" w:sz="4" w:space="0" w:color="auto"/>
            </w:tcBorders>
            <w:hideMark/>
          </w:tcPr>
          <w:p w:rsidR="00DA2EC6" w:rsidRDefault="00DA2EC6">
            <w:pPr>
              <w:jc w:val="center"/>
            </w:pPr>
            <w:r>
              <w:t>2009 год</w:t>
            </w:r>
          </w:p>
        </w:tc>
        <w:tc>
          <w:tcPr>
            <w:tcW w:w="2070" w:type="dxa"/>
            <w:tcBorders>
              <w:top w:val="single" w:sz="4" w:space="0" w:color="auto"/>
              <w:left w:val="single" w:sz="4" w:space="0" w:color="auto"/>
              <w:bottom w:val="single" w:sz="4" w:space="0" w:color="auto"/>
              <w:right w:val="single" w:sz="4" w:space="0" w:color="auto"/>
            </w:tcBorders>
            <w:hideMark/>
          </w:tcPr>
          <w:p w:rsidR="00DA2EC6" w:rsidRDefault="00DA2EC6">
            <w:pPr>
              <w:jc w:val="center"/>
            </w:pPr>
            <w:r>
              <w:t>-</w:t>
            </w:r>
          </w:p>
        </w:tc>
        <w:tc>
          <w:tcPr>
            <w:tcW w:w="1915" w:type="dxa"/>
            <w:tcBorders>
              <w:top w:val="single" w:sz="4" w:space="0" w:color="auto"/>
              <w:left w:val="single" w:sz="4" w:space="0" w:color="auto"/>
              <w:bottom w:val="single" w:sz="4" w:space="0" w:color="auto"/>
              <w:right w:val="single" w:sz="4" w:space="0" w:color="auto"/>
            </w:tcBorders>
            <w:hideMark/>
          </w:tcPr>
          <w:p w:rsidR="00DA2EC6" w:rsidRDefault="00DA2EC6">
            <w:pPr>
              <w:jc w:val="center"/>
            </w:pPr>
            <w:r>
              <w:t>-</w:t>
            </w:r>
          </w:p>
        </w:tc>
        <w:tc>
          <w:tcPr>
            <w:tcW w:w="2070" w:type="dxa"/>
            <w:tcBorders>
              <w:top w:val="single" w:sz="4" w:space="0" w:color="auto"/>
              <w:left w:val="single" w:sz="4" w:space="0" w:color="auto"/>
              <w:bottom w:val="single" w:sz="4" w:space="0" w:color="auto"/>
              <w:right w:val="single" w:sz="4" w:space="0" w:color="auto"/>
            </w:tcBorders>
          </w:tcPr>
          <w:p w:rsidR="00DA2EC6" w:rsidRDefault="00DA2EC6" w:rsidP="00A52765">
            <w:pPr>
              <w:jc w:val="center"/>
            </w:pPr>
            <w:r>
              <w:t>4,0</w:t>
            </w:r>
          </w:p>
        </w:tc>
        <w:tc>
          <w:tcPr>
            <w:tcW w:w="2075" w:type="dxa"/>
            <w:tcBorders>
              <w:top w:val="single" w:sz="4" w:space="0" w:color="auto"/>
              <w:left w:val="single" w:sz="4" w:space="0" w:color="auto"/>
              <w:bottom w:val="single" w:sz="4" w:space="0" w:color="auto"/>
              <w:right w:val="single" w:sz="4" w:space="0" w:color="auto"/>
            </w:tcBorders>
          </w:tcPr>
          <w:p w:rsidR="00DA2EC6" w:rsidRDefault="00DA2EC6" w:rsidP="00A52765">
            <w:pPr>
              <w:jc w:val="center"/>
            </w:pPr>
            <w:r>
              <w:t>4,0</w:t>
            </w:r>
          </w:p>
        </w:tc>
      </w:tr>
      <w:tr w:rsidR="00DA2EC6" w:rsidTr="00DA2EC6">
        <w:tc>
          <w:tcPr>
            <w:tcW w:w="1441" w:type="dxa"/>
            <w:tcBorders>
              <w:top w:val="single" w:sz="4" w:space="0" w:color="auto"/>
              <w:left w:val="single" w:sz="4" w:space="0" w:color="auto"/>
              <w:bottom w:val="single" w:sz="4" w:space="0" w:color="auto"/>
              <w:right w:val="single" w:sz="4" w:space="0" w:color="auto"/>
            </w:tcBorders>
            <w:hideMark/>
          </w:tcPr>
          <w:p w:rsidR="00DA2EC6" w:rsidRDefault="00DA2EC6">
            <w:pPr>
              <w:jc w:val="center"/>
            </w:pPr>
            <w:r>
              <w:t>2010 год</w:t>
            </w:r>
          </w:p>
        </w:tc>
        <w:tc>
          <w:tcPr>
            <w:tcW w:w="2070" w:type="dxa"/>
            <w:tcBorders>
              <w:top w:val="single" w:sz="4" w:space="0" w:color="auto"/>
              <w:left w:val="single" w:sz="4" w:space="0" w:color="auto"/>
              <w:bottom w:val="single" w:sz="4" w:space="0" w:color="auto"/>
              <w:right w:val="single" w:sz="4" w:space="0" w:color="auto"/>
            </w:tcBorders>
            <w:hideMark/>
          </w:tcPr>
          <w:p w:rsidR="00DA2EC6" w:rsidRDefault="00DA2EC6">
            <w:pPr>
              <w:jc w:val="center"/>
            </w:pPr>
            <w:r>
              <w:t>-</w:t>
            </w:r>
          </w:p>
        </w:tc>
        <w:tc>
          <w:tcPr>
            <w:tcW w:w="1915" w:type="dxa"/>
            <w:tcBorders>
              <w:top w:val="single" w:sz="4" w:space="0" w:color="auto"/>
              <w:left w:val="single" w:sz="4" w:space="0" w:color="auto"/>
              <w:bottom w:val="single" w:sz="4" w:space="0" w:color="auto"/>
              <w:right w:val="single" w:sz="4" w:space="0" w:color="auto"/>
            </w:tcBorders>
            <w:hideMark/>
          </w:tcPr>
          <w:p w:rsidR="00DA2EC6" w:rsidRDefault="00DA2EC6">
            <w:pPr>
              <w:jc w:val="center"/>
            </w:pPr>
            <w:r>
              <w:t>1</w:t>
            </w:r>
          </w:p>
        </w:tc>
        <w:tc>
          <w:tcPr>
            <w:tcW w:w="2070" w:type="dxa"/>
            <w:tcBorders>
              <w:top w:val="single" w:sz="4" w:space="0" w:color="auto"/>
              <w:left w:val="single" w:sz="4" w:space="0" w:color="auto"/>
              <w:bottom w:val="single" w:sz="4" w:space="0" w:color="auto"/>
              <w:right w:val="single" w:sz="4" w:space="0" w:color="auto"/>
            </w:tcBorders>
          </w:tcPr>
          <w:p w:rsidR="00DA2EC6" w:rsidRDefault="00DA2EC6" w:rsidP="00A52765">
            <w:pPr>
              <w:jc w:val="center"/>
            </w:pPr>
            <w:r>
              <w:t>4,0</w:t>
            </w:r>
          </w:p>
        </w:tc>
        <w:tc>
          <w:tcPr>
            <w:tcW w:w="2075" w:type="dxa"/>
            <w:tcBorders>
              <w:top w:val="single" w:sz="4" w:space="0" w:color="auto"/>
              <w:left w:val="single" w:sz="4" w:space="0" w:color="auto"/>
              <w:bottom w:val="single" w:sz="4" w:space="0" w:color="auto"/>
              <w:right w:val="single" w:sz="4" w:space="0" w:color="auto"/>
            </w:tcBorders>
          </w:tcPr>
          <w:p w:rsidR="00DA2EC6" w:rsidRDefault="00DA2EC6" w:rsidP="00A52765">
            <w:pPr>
              <w:jc w:val="center"/>
            </w:pPr>
            <w:r>
              <w:t>4,0</w:t>
            </w:r>
          </w:p>
        </w:tc>
      </w:tr>
    </w:tbl>
    <w:p w:rsidR="009736A3" w:rsidRDefault="009736A3" w:rsidP="009736A3"/>
    <w:p w:rsidR="009736A3" w:rsidRDefault="009736A3" w:rsidP="009736A3"/>
    <w:p w:rsidR="009736A3" w:rsidRPr="00DA2EC6" w:rsidRDefault="009736A3" w:rsidP="009736A3">
      <w:pPr>
        <w:jc w:val="center"/>
        <w:rPr>
          <w:b/>
        </w:rPr>
      </w:pPr>
      <w:r w:rsidRPr="00DA2EC6">
        <w:rPr>
          <w:b/>
        </w:rPr>
        <w:t>5.2 Динамика тарифов на услуги по вывозу и размещению ТБО</w:t>
      </w:r>
    </w:p>
    <w:p w:rsidR="009736A3" w:rsidRDefault="009736A3" w:rsidP="009736A3">
      <w:pPr>
        <w:jc w:val="center"/>
        <w:rPr>
          <w:b/>
        </w:rPr>
      </w:pPr>
    </w:p>
    <w:p w:rsidR="009736A3" w:rsidRDefault="009736A3" w:rsidP="009736A3">
      <w:pPr>
        <w:jc w:val="right"/>
      </w:pPr>
      <w:r>
        <w:t>Таблица № 12</w:t>
      </w:r>
    </w:p>
    <w:p w:rsidR="009736A3" w:rsidRDefault="009736A3" w:rsidP="009736A3">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2063"/>
        <w:gridCol w:w="2063"/>
        <w:gridCol w:w="2067"/>
      </w:tblGrid>
      <w:tr w:rsidR="009736A3" w:rsidTr="009736A3">
        <w:tc>
          <w:tcPr>
            <w:tcW w:w="3528" w:type="dxa"/>
            <w:tcBorders>
              <w:top w:val="single" w:sz="4" w:space="0" w:color="auto"/>
              <w:left w:val="single" w:sz="4" w:space="0" w:color="auto"/>
              <w:bottom w:val="single" w:sz="4" w:space="0" w:color="auto"/>
              <w:right w:val="single" w:sz="4" w:space="0" w:color="auto"/>
            </w:tcBorders>
          </w:tcPr>
          <w:p w:rsidR="009736A3" w:rsidRDefault="009736A3"/>
          <w:p w:rsidR="009736A3" w:rsidRDefault="009736A3">
            <w:r>
              <w:t>Наименование показателя</w:t>
            </w:r>
          </w:p>
        </w:tc>
        <w:tc>
          <w:tcPr>
            <w:tcW w:w="2160" w:type="dxa"/>
            <w:tcBorders>
              <w:top w:val="single" w:sz="4" w:space="0" w:color="auto"/>
              <w:left w:val="single" w:sz="4" w:space="0" w:color="auto"/>
              <w:bottom w:val="single" w:sz="4" w:space="0" w:color="auto"/>
              <w:right w:val="single" w:sz="4" w:space="0" w:color="auto"/>
            </w:tcBorders>
          </w:tcPr>
          <w:p w:rsidR="009736A3" w:rsidRDefault="009736A3">
            <w:pPr>
              <w:jc w:val="center"/>
            </w:pPr>
          </w:p>
          <w:p w:rsidR="009736A3" w:rsidRDefault="009736A3">
            <w:pPr>
              <w:jc w:val="center"/>
            </w:pPr>
            <w:r>
              <w:t>2008 год, (</w:t>
            </w:r>
            <w:proofErr w:type="spellStart"/>
            <w:r>
              <w:t>руб</w:t>
            </w:r>
            <w:proofErr w:type="spellEnd"/>
            <w:r>
              <w:t>/м3)</w:t>
            </w:r>
          </w:p>
        </w:tc>
        <w:tc>
          <w:tcPr>
            <w:tcW w:w="2160" w:type="dxa"/>
            <w:tcBorders>
              <w:top w:val="single" w:sz="4" w:space="0" w:color="auto"/>
              <w:left w:val="single" w:sz="4" w:space="0" w:color="auto"/>
              <w:bottom w:val="single" w:sz="4" w:space="0" w:color="auto"/>
              <w:right w:val="single" w:sz="4" w:space="0" w:color="auto"/>
            </w:tcBorders>
          </w:tcPr>
          <w:p w:rsidR="009736A3" w:rsidRDefault="009736A3">
            <w:pPr>
              <w:jc w:val="center"/>
            </w:pPr>
          </w:p>
          <w:p w:rsidR="009736A3" w:rsidRDefault="009736A3">
            <w:pPr>
              <w:jc w:val="center"/>
            </w:pPr>
            <w:r>
              <w:t>2009 год, (</w:t>
            </w:r>
            <w:proofErr w:type="spellStart"/>
            <w:r>
              <w:t>руб</w:t>
            </w:r>
            <w:proofErr w:type="spellEnd"/>
            <w:r>
              <w:t>/м3)</w:t>
            </w:r>
          </w:p>
        </w:tc>
        <w:tc>
          <w:tcPr>
            <w:tcW w:w="2164" w:type="dxa"/>
            <w:tcBorders>
              <w:top w:val="single" w:sz="4" w:space="0" w:color="auto"/>
              <w:left w:val="single" w:sz="4" w:space="0" w:color="auto"/>
              <w:bottom w:val="single" w:sz="4" w:space="0" w:color="auto"/>
              <w:right w:val="single" w:sz="4" w:space="0" w:color="auto"/>
            </w:tcBorders>
          </w:tcPr>
          <w:p w:rsidR="009736A3" w:rsidRDefault="009736A3">
            <w:pPr>
              <w:jc w:val="center"/>
            </w:pPr>
          </w:p>
          <w:p w:rsidR="009736A3" w:rsidRDefault="009736A3">
            <w:pPr>
              <w:jc w:val="center"/>
            </w:pPr>
            <w:r>
              <w:t>2010 год, (</w:t>
            </w:r>
            <w:proofErr w:type="spellStart"/>
            <w:r>
              <w:t>руб</w:t>
            </w:r>
            <w:proofErr w:type="spellEnd"/>
            <w:r>
              <w:t>/м3)</w:t>
            </w:r>
          </w:p>
          <w:p w:rsidR="009736A3" w:rsidRDefault="009736A3">
            <w:pPr>
              <w:jc w:val="center"/>
            </w:pPr>
          </w:p>
        </w:tc>
      </w:tr>
      <w:tr w:rsidR="009736A3" w:rsidTr="009736A3">
        <w:tc>
          <w:tcPr>
            <w:tcW w:w="3528" w:type="dxa"/>
            <w:tcBorders>
              <w:top w:val="single" w:sz="4" w:space="0" w:color="auto"/>
              <w:left w:val="single" w:sz="4" w:space="0" w:color="auto"/>
              <w:bottom w:val="single" w:sz="4" w:space="0" w:color="auto"/>
              <w:right w:val="single" w:sz="4" w:space="0" w:color="auto"/>
            </w:tcBorders>
            <w:hideMark/>
          </w:tcPr>
          <w:p w:rsidR="009736A3" w:rsidRDefault="009736A3">
            <w:r>
              <w:t>Вывоз твердо-бытовых отходов</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13,8</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14,1</w:t>
            </w:r>
          </w:p>
        </w:tc>
        <w:tc>
          <w:tcPr>
            <w:tcW w:w="2164"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15,1</w:t>
            </w:r>
          </w:p>
        </w:tc>
      </w:tr>
      <w:tr w:rsidR="009736A3" w:rsidTr="009736A3">
        <w:tc>
          <w:tcPr>
            <w:tcW w:w="3528" w:type="dxa"/>
            <w:tcBorders>
              <w:top w:val="single" w:sz="4" w:space="0" w:color="auto"/>
              <w:left w:val="single" w:sz="4" w:space="0" w:color="auto"/>
              <w:bottom w:val="single" w:sz="4" w:space="0" w:color="auto"/>
              <w:right w:val="single" w:sz="4" w:space="0" w:color="auto"/>
            </w:tcBorders>
            <w:hideMark/>
          </w:tcPr>
          <w:p w:rsidR="009736A3" w:rsidRDefault="009736A3">
            <w:r>
              <w:t>-муниципальные учреждения и население</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13,8</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14,1</w:t>
            </w:r>
          </w:p>
        </w:tc>
        <w:tc>
          <w:tcPr>
            <w:tcW w:w="2164"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15,1</w:t>
            </w:r>
          </w:p>
        </w:tc>
      </w:tr>
      <w:tr w:rsidR="009736A3" w:rsidTr="009736A3">
        <w:tc>
          <w:tcPr>
            <w:tcW w:w="3528" w:type="dxa"/>
            <w:tcBorders>
              <w:top w:val="single" w:sz="4" w:space="0" w:color="auto"/>
              <w:left w:val="single" w:sz="4" w:space="0" w:color="auto"/>
              <w:bottom w:val="single" w:sz="4" w:space="0" w:color="auto"/>
              <w:right w:val="single" w:sz="4" w:space="0" w:color="auto"/>
            </w:tcBorders>
            <w:hideMark/>
          </w:tcPr>
          <w:p w:rsidR="009736A3" w:rsidRDefault="009736A3">
            <w:r>
              <w:t>-сторонние организации</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w:t>
            </w:r>
          </w:p>
        </w:tc>
        <w:tc>
          <w:tcPr>
            <w:tcW w:w="2164"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w:t>
            </w:r>
          </w:p>
        </w:tc>
      </w:tr>
      <w:tr w:rsidR="009736A3" w:rsidTr="009736A3">
        <w:tc>
          <w:tcPr>
            <w:tcW w:w="3528" w:type="dxa"/>
            <w:tcBorders>
              <w:top w:val="single" w:sz="4" w:space="0" w:color="auto"/>
              <w:left w:val="single" w:sz="4" w:space="0" w:color="auto"/>
              <w:bottom w:val="single" w:sz="4" w:space="0" w:color="auto"/>
              <w:right w:val="single" w:sz="4" w:space="0" w:color="auto"/>
            </w:tcBorders>
            <w:hideMark/>
          </w:tcPr>
          <w:p w:rsidR="009736A3" w:rsidRDefault="009736A3">
            <w:r>
              <w:t>Размещение отходов на свалке</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13,8</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14,1</w:t>
            </w:r>
          </w:p>
        </w:tc>
        <w:tc>
          <w:tcPr>
            <w:tcW w:w="2164"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15,1</w:t>
            </w:r>
          </w:p>
        </w:tc>
      </w:tr>
      <w:tr w:rsidR="009736A3" w:rsidTr="009736A3">
        <w:tc>
          <w:tcPr>
            <w:tcW w:w="3528" w:type="dxa"/>
            <w:tcBorders>
              <w:top w:val="single" w:sz="4" w:space="0" w:color="auto"/>
              <w:left w:val="single" w:sz="4" w:space="0" w:color="auto"/>
              <w:bottom w:val="single" w:sz="4" w:space="0" w:color="auto"/>
              <w:right w:val="single" w:sz="4" w:space="0" w:color="auto"/>
            </w:tcBorders>
            <w:hideMark/>
          </w:tcPr>
          <w:p w:rsidR="009736A3" w:rsidRDefault="009736A3">
            <w:r>
              <w:t>-муниципальные учреждения и население</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13,8</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14,1</w:t>
            </w:r>
          </w:p>
        </w:tc>
        <w:tc>
          <w:tcPr>
            <w:tcW w:w="2164"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15,1</w:t>
            </w:r>
          </w:p>
        </w:tc>
      </w:tr>
      <w:tr w:rsidR="009736A3" w:rsidTr="009736A3">
        <w:tc>
          <w:tcPr>
            <w:tcW w:w="3528" w:type="dxa"/>
            <w:tcBorders>
              <w:top w:val="single" w:sz="4" w:space="0" w:color="auto"/>
              <w:left w:val="single" w:sz="4" w:space="0" w:color="auto"/>
              <w:bottom w:val="single" w:sz="4" w:space="0" w:color="auto"/>
              <w:right w:val="single" w:sz="4" w:space="0" w:color="auto"/>
            </w:tcBorders>
            <w:hideMark/>
          </w:tcPr>
          <w:p w:rsidR="009736A3" w:rsidRDefault="009736A3">
            <w:r>
              <w:t>-сторонние организации</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w:t>
            </w:r>
          </w:p>
        </w:tc>
        <w:tc>
          <w:tcPr>
            <w:tcW w:w="216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w:t>
            </w:r>
          </w:p>
        </w:tc>
        <w:tc>
          <w:tcPr>
            <w:tcW w:w="2164"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w:t>
            </w:r>
          </w:p>
        </w:tc>
      </w:tr>
    </w:tbl>
    <w:p w:rsidR="009736A3" w:rsidRDefault="009736A3" w:rsidP="009736A3"/>
    <w:p w:rsidR="009736A3" w:rsidRDefault="009736A3" w:rsidP="009736A3"/>
    <w:p w:rsidR="00DA2EC6" w:rsidRDefault="00DA2EC6" w:rsidP="009736A3"/>
    <w:p w:rsidR="009736A3" w:rsidRPr="00DA2EC6" w:rsidRDefault="009736A3" w:rsidP="009736A3">
      <w:pPr>
        <w:rPr>
          <w:b/>
        </w:rPr>
      </w:pPr>
      <w:r w:rsidRPr="00DA2EC6">
        <w:rPr>
          <w:b/>
        </w:rPr>
        <w:t>5.3 Сооружения системы утилизации (захоронения) ТБО. Характеристика</w:t>
      </w:r>
    </w:p>
    <w:p w:rsidR="009736A3" w:rsidRPr="00DA2EC6" w:rsidRDefault="009736A3" w:rsidP="009736A3">
      <w:pPr>
        <w:jc w:val="center"/>
        <w:rPr>
          <w:b/>
        </w:rPr>
      </w:pPr>
      <w:r w:rsidRPr="00DA2EC6">
        <w:rPr>
          <w:b/>
        </w:rPr>
        <w:t>технологического процесса и технического состояния оборудования</w:t>
      </w:r>
    </w:p>
    <w:p w:rsidR="009736A3" w:rsidRDefault="009736A3" w:rsidP="009736A3">
      <w:pPr>
        <w:jc w:val="center"/>
        <w:rPr>
          <w:b/>
        </w:rPr>
      </w:pPr>
    </w:p>
    <w:p w:rsidR="009736A3" w:rsidRDefault="009736A3" w:rsidP="009736A3">
      <w:pPr>
        <w:jc w:val="right"/>
      </w:pPr>
      <w:r>
        <w:t>Таблица № 13</w:t>
      </w:r>
    </w:p>
    <w:p w:rsidR="009736A3" w:rsidRDefault="009736A3" w:rsidP="009736A3">
      <w:pPr>
        <w:jc w:val="right"/>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65"/>
        <w:gridCol w:w="1200"/>
        <w:gridCol w:w="1589"/>
        <w:gridCol w:w="1589"/>
        <w:gridCol w:w="1088"/>
        <w:gridCol w:w="1248"/>
      </w:tblGrid>
      <w:tr w:rsidR="009736A3" w:rsidTr="00DA2EC6">
        <w:tc>
          <w:tcPr>
            <w:tcW w:w="1624"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Тип объекта размещения</w:t>
            </w:r>
          </w:p>
        </w:tc>
        <w:tc>
          <w:tcPr>
            <w:tcW w:w="1665"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Год пуска в эксплуатацию</w:t>
            </w:r>
          </w:p>
        </w:tc>
        <w:tc>
          <w:tcPr>
            <w:tcW w:w="1200"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Площадь</w:t>
            </w:r>
          </w:p>
          <w:p w:rsidR="009736A3" w:rsidRDefault="009736A3">
            <w:pPr>
              <w:jc w:val="center"/>
            </w:pPr>
            <w:r>
              <w:t>объекта</w:t>
            </w:r>
          </w:p>
          <w:p w:rsidR="009736A3" w:rsidRDefault="009736A3">
            <w:pPr>
              <w:jc w:val="center"/>
            </w:pPr>
            <w:r>
              <w:t>га</w:t>
            </w:r>
          </w:p>
        </w:tc>
        <w:tc>
          <w:tcPr>
            <w:tcW w:w="1589"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Объем</w:t>
            </w:r>
          </w:p>
          <w:p w:rsidR="009736A3" w:rsidRDefault="009736A3">
            <w:pPr>
              <w:jc w:val="center"/>
            </w:pPr>
            <w:r>
              <w:t>накопленный</w:t>
            </w:r>
          </w:p>
          <w:p w:rsidR="009736A3" w:rsidRDefault="009736A3">
            <w:pPr>
              <w:jc w:val="center"/>
            </w:pPr>
            <w:r>
              <w:t>ТБО за 2008</w:t>
            </w:r>
          </w:p>
          <w:p w:rsidR="009736A3" w:rsidRDefault="009736A3">
            <w:pPr>
              <w:jc w:val="center"/>
            </w:pPr>
            <w:r>
              <w:t>год, (тыс</w:t>
            </w:r>
            <w:proofErr w:type="gramStart"/>
            <w:r>
              <w:t>.м</w:t>
            </w:r>
            <w:proofErr w:type="gramEnd"/>
            <w:r>
              <w:t>3)</w:t>
            </w:r>
          </w:p>
        </w:tc>
        <w:tc>
          <w:tcPr>
            <w:tcW w:w="1589"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Объем</w:t>
            </w:r>
          </w:p>
          <w:p w:rsidR="009736A3" w:rsidRDefault="009736A3">
            <w:pPr>
              <w:jc w:val="center"/>
            </w:pPr>
            <w:r>
              <w:t>накопленный</w:t>
            </w:r>
          </w:p>
          <w:p w:rsidR="009736A3" w:rsidRDefault="009736A3">
            <w:pPr>
              <w:jc w:val="center"/>
            </w:pPr>
            <w:r>
              <w:t>ТБО за 2009</w:t>
            </w:r>
          </w:p>
          <w:p w:rsidR="009736A3" w:rsidRDefault="009736A3">
            <w:pPr>
              <w:jc w:val="center"/>
            </w:pPr>
            <w:r>
              <w:t>год, (тыс</w:t>
            </w:r>
            <w:proofErr w:type="gramStart"/>
            <w:r>
              <w:t>.м</w:t>
            </w:r>
            <w:proofErr w:type="gramEnd"/>
            <w:r>
              <w:t>3)</w:t>
            </w:r>
          </w:p>
        </w:tc>
        <w:tc>
          <w:tcPr>
            <w:tcW w:w="1088"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Тип</w:t>
            </w:r>
          </w:p>
          <w:p w:rsidR="009736A3" w:rsidRDefault="009736A3">
            <w:pPr>
              <w:jc w:val="center"/>
            </w:pPr>
            <w:r>
              <w:t>отходов</w:t>
            </w:r>
          </w:p>
        </w:tc>
        <w:tc>
          <w:tcPr>
            <w:tcW w:w="1248"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Высота</w:t>
            </w:r>
          </w:p>
          <w:p w:rsidR="009736A3" w:rsidRDefault="009736A3">
            <w:pPr>
              <w:jc w:val="center"/>
            </w:pPr>
            <w:proofErr w:type="spellStart"/>
            <w:r>
              <w:t>складиро</w:t>
            </w:r>
            <w:proofErr w:type="spellEnd"/>
            <w:r>
              <w:t>-</w:t>
            </w:r>
          </w:p>
          <w:p w:rsidR="009736A3" w:rsidRDefault="009736A3">
            <w:pPr>
              <w:jc w:val="center"/>
            </w:pPr>
            <w:proofErr w:type="spellStart"/>
            <w:r>
              <w:t>вания</w:t>
            </w:r>
            <w:proofErr w:type="spellEnd"/>
          </w:p>
          <w:p w:rsidR="009736A3" w:rsidRDefault="009736A3">
            <w:pPr>
              <w:jc w:val="center"/>
            </w:pPr>
            <w:r>
              <w:t xml:space="preserve">отходов, </w:t>
            </w:r>
            <w:proofErr w:type="gramStart"/>
            <w:r>
              <w:t>м</w:t>
            </w:r>
            <w:proofErr w:type="gramEnd"/>
          </w:p>
        </w:tc>
      </w:tr>
      <w:tr w:rsidR="009736A3" w:rsidTr="00DA2EC6">
        <w:tc>
          <w:tcPr>
            <w:tcW w:w="1624" w:type="dxa"/>
            <w:tcBorders>
              <w:top w:val="single" w:sz="4" w:space="0" w:color="auto"/>
              <w:left w:val="single" w:sz="4" w:space="0" w:color="auto"/>
              <w:bottom w:val="single" w:sz="4" w:space="0" w:color="auto"/>
              <w:right w:val="single" w:sz="4" w:space="0" w:color="auto"/>
            </w:tcBorders>
            <w:hideMark/>
          </w:tcPr>
          <w:p w:rsidR="009736A3" w:rsidRDefault="009736A3">
            <w:r>
              <w:t xml:space="preserve">Свалка </w:t>
            </w:r>
            <w:proofErr w:type="spellStart"/>
            <w:r>
              <w:t>Профсо</w:t>
            </w:r>
            <w:proofErr w:type="spellEnd"/>
            <w:r>
              <w:t>-</w:t>
            </w:r>
          </w:p>
          <w:p w:rsidR="009736A3" w:rsidRDefault="009736A3" w:rsidP="00DA2EC6">
            <w:proofErr w:type="spellStart"/>
            <w:r>
              <w:t>юзн</w:t>
            </w:r>
            <w:r w:rsidR="00DA2EC6">
              <w:t>и</w:t>
            </w:r>
            <w:r>
              <w:t>нского</w:t>
            </w:r>
            <w:proofErr w:type="spellEnd"/>
            <w:r>
              <w:t xml:space="preserve"> с/</w:t>
            </w:r>
            <w:proofErr w:type="gramStart"/>
            <w:r>
              <w:t>п</w:t>
            </w:r>
            <w:proofErr w:type="gramEnd"/>
          </w:p>
        </w:tc>
        <w:tc>
          <w:tcPr>
            <w:tcW w:w="1665"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1998</w:t>
            </w:r>
          </w:p>
        </w:tc>
        <w:tc>
          <w:tcPr>
            <w:tcW w:w="1200"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1,0</w:t>
            </w:r>
          </w:p>
        </w:tc>
        <w:tc>
          <w:tcPr>
            <w:tcW w:w="1589"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0,3</w:t>
            </w:r>
          </w:p>
        </w:tc>
        <w:tc>
          <w:tcPr>
            <w:tcW w:w="1589"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0,3</w:t>
            </w:r>
          </w:p>
        </w:tc>
        <w:tc>
          <w:tcPr>
            <w:tcW w:w="1088"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 xml:space="preserve">4-5 </w:t>
            </w:r>
            <w:proofErr w:type="spellStart"/>
            <w:r>
              <w:t>кл</w:t>
            </w:r>
            <w:proofErr w:type="spellEnd"/>
          </w:p>
        </w:tc>
        <w:tc>
          <w:tcPr>
            <w:tcW w:w="1248" w:type="dxa"/>
            <w:tcBorders>
              <w:top w:val="single" w:sz="4" w:space="0" w:color="auto"/>
              <w:left w:val="single" w:sz="4" w:space="0" w:color="auto"/>
              <w:bottom w:val="single" w:sz="4" w:space="0" w:color="auto"/>
              <w:right w:val="single" w:sz="4" w:space="0" w:color="auto"/>
            </w:tcBorders>
            <w:hideMark/>
          </w:tcPr>
          <w:p w:rsidR="009736A3" w:rsidRDefault="009736A3">
            <w:pPr>
              <w:jc w:val="center"/>
            </w:pPr>
            <w:r>
              <w:t>0,5-</w:t>
            </w:r>
            <w:smartTag w:uri="urn:schemas-microsoft-com:office:smarttags" w:element="metricconverter">
              <w:smartTagPr>
                <w:attr w:name="ProductID" w:val="1,0 м"/>
              </w:smartTagPr>
              <w:r>
                <w:t>1,0 м</w:t>
              </w:r>
            </w:smartTag>
          </w:p>
        </w:tc>
      </w:tr>
    </w:tbl>
    <w:p w:rsidR="009736A3" w:rsidRDefault="009736A3" w:rsidP="009736A3">
      <w:pPr>
        <w:rPr>
          <w:sz w:val="20"/>
          <w:szCs w:val="20"/>
        </w:rPr>
      </w:pPr>
    </w:p>
    <w:p w:rsidR="009736A3" w:rsidRDefault="009736A3" w:rsidP="009736A3"/>
    <w:p w:rsidR="009736A3" w:rsidRPr="008E7F4B" w:rsidRDefault="009736A3" w:rsidP="009736A3">
      <w:pPr>
        <w:jc w:val="both"/>
      </w:pPr>
      <w:r w:rsidRPr="008E7F4B">
        <w:t xml:space="preserve">    За период 2005-2010 годов на свалки района завезено  70,0 тыс. м3 отходов. Отходы на свалке складируются на грунт с соблюдением условий, обеспечивающих защиту от </w:t>
      </w:r>
      <w:r w:rsidRPr="008E7F4B">
        <w:lastRenderedPageBreak/>
        <w:t>загрязнения атмосферы, почвы прилегающих участков, поверхностных и грунтовых вод, препятствующих распространению болезнетворных микроорганизмов.</w:t>
      </w:r>
    </w:p>
    <w:p w:rsidR="009736A3" w:rsidRPr="008E7F4B" w:rsidRDefault="009736A3" w:rsidP="009736A3">
      <w:pPr>
        <w:jc w:val="both"/>
      </w:pPr>
      <w:r w:rsidRPr="008E7F4B">
        <w:t xml:space="preserve">   На свалке производится уплотнение ТБО, позволяющее увеличить нагрузку отходов на единицу площадям сооружения и обеспечивающие экономное использование отведенного земельного участка. Практически все работы на свалке по складированию, уплотнению, изоляции ТБО механизированы.</w:t>
      </w:r>
    </w:p>
    <w:p w:rsidR="009736A3" w:rsidRPr="008E7F4B" w:rsidRDefault="009736A3" w:rsidP="009736A3"/>
    <w:p w:rsidR="009736A3" w:rsidRPr="008E7F4B" w:rsidRDefault="009736A3" w:rsidP="009736A3">
      <w:pPr>
        <w:jc w:val="center"/>
        <w:rPr>
          <w:b/>
        </w:rPr>
      </w:pPr>
    </w:p>
    <w:p w:rsidR="009736A3" w:rsidRPr="008E7F4B" w:rsidRDefault="009736A3" w:rsidP="009736A3">
      <w:pPr>
        <w:jc w:val="center"/>
        <w:rPr>
          <w:b/>
        </w:rPr>
      </w:pPr>
    </w:p>
    <w:p w:rsidR="009736A3" w:rsidRPr="008E7F4B" w:rsidRDefault="009736A3" w:rsidP="009736A3">
      <w:pPr>
        <w:jc w:val="center"/>
        <w:rPr>
          <w:b/>
        </w:rPr>
      </w:pPr>
      <w:r w:rsidRPr="008E7F4B">
        <w:rPr>
          <w:b/>
        </w:rPr>
        <w:t>5.4 Потребители</w:t>
      </w:r>
    </w:p>
    <w:p w:rsidR="009736A3" w:rsidRPr="008E7F4B" w:rsidRDefault="009736A3" w:rsidP="009736A3">
      <w:pPr>
        <w:jc w:val="both"/>
        <w:rPr>
          <w:b/>
        </w:rPr>
      </w:pPr>
    </w:p>
    <w:p w:rsidR="009736A3" w:rsidRPr="008E7F4B" w:rsidRDefault="009736A3" w:rsidP="009736A3">
      <w:pPr>
        <w:jc w:val="both"/>
      </w:pPr>
      <w:r w:rsidRPr="008E7F4B">
        <w:t xml:space="preserve">   Потребителями данной услуги являются:</w:t>
      </w:r>
    </w:p>
    <w:p w:rsidR="009736A3" w:rsidRPr="008E7F4B" w:rsidRDefault="009736A3" w:rsidP="009736A3">
      <w:pPr>
        <w:jc w:val="both"/>
      </w:pPr>
      <w:r w:rsidRPr="008E7F4B">
        <w:t xml:space="preserve">   - население, проживающее в многоквартирных домах, заключающее договора на оказание данной услуги с управляющими компаниями, либо с товариществами собственников жилья.</w:t>
      </w:r>
    </w:p>
    <w:p w:rsidR="009736A3" w:rsidRPr="008E7F4B" w:rsidRDefault="009736A3" w:rsidP="009736A3">
      <w:pPr>
        <w:jc w:val="both"/>
      </w:pPr>
      <w:r w:rsidRPr="008E7F4B">
        <w:t xml:space="preserve">    - население, проживающие в домах частного сектора и заключающие договора непосредственно с </w:t>
      </w:r>
      <w:proofErr w:type="spellStart"/>
      <w:r w:rsidRPr="008E7F4B">
        <w:t>мусоровывозящей</w:t>
      </w:r>
      <w:proofErr w:type="spellEnd"/>
      <w:r w:rsidRPr="008E7F4B">
        <w:t xml:space="preserve"> компанией;</w:t>
      </w:r>
    </w:p>
    <w:p w:rsidR="009736A3" w:rsidRPr="008E7F4B" w:rsidRDefault="009736A3" w:rsidP="009736A3">
      <w:pPr>
        <w:jc w:val="both"/>
      </w:pPr>
      <w:r w:rsidRPr="008E7F4B">
        <w:t xml:space="preserve">   - юридические лица и индивидуальные предприниматели;</w:t>
      </w:r>
    </w:p>
    <w:p w:rsidR="009736A3" w:rsidRPr="008E7F4B" w:rsidRDefault="009736A3" w:rsidP="009736A3">
      <w:pPr>
        <w:jc w:val="both"/>
      </w:pPr>
      <w:r w:rsidRPr="008E7F4B">
        <w:t xml:space="preserve">   - муниципальные учреждения.</w:t>
      </w:r>
    </w:p>
    <w:p w:rsidR="009736A3" w:rsidRPr="008E7F4B" w:rsidRDefault="009736A3" w:rsidP="009736A3">
      <w:pPr>
        <w:jc w:val="both"/>
      </w:pPr>
    </w:p>
    <w:p w:rsidR="009736A3" w:rsidRPr="008E7F4B" w:rsidRDefault="009736A3" w:rsidP="009736A3">
      <w:pPr>
        <w:jc w:val="center"/>
        <w:rPr>
          <w:b/>
        </w:rPr>
      </w:pPr>
      <w:r w:rsidRPr="008E7F4B">
        <w:rPr>
          <w:b/>
        </w:rPr>
        <w:t>5.5 Проблемы эксплуатации объектов в разрезе: надежность, качество,</w:t>
      </w:r>
    </w:p>
    <w:p w:rsidR="009736A3" w:rsidRPr="008E7F4B" w:rsidRDefault="009736A3" w:rsidP="009736A3">
      <w:pPr>
        <w:jc w:val="center"/>
        <w:rPr>
          <w:b/>
        </w:rPr>
      </w:pPr>
      <w:r w:rsidRPr="008E7F4B">
        <w:rPr>
          <w:b/>
        </w:rPr>
        <w:t>экологические требования</w:t>
      </w:r>
    </w:p>
    <w:p w:rsidR="009736A3" w:rsidRPr="008E7F4B" w:rsidRDefault="009736A3" w:rsidP="009736A3">
      <w:pPr>
        <w:jc w:val="both"/>
        <w:rPr>
          <w:b/>
        </w:rPr>
      </w:pPr>
    </w:p>
    <w:p w:rsidR="009736A3" w:rsidRPr="008E7F4B" w:rsidRDefault="009736A3" w:rsidP="009736A3">
      <w:pPr>
        <w:jc w:val="both"/>
      </w:pPr>
      <w:r w:rsidRPr="008E7F4B">
        <w:t xml:space="preserve">   Проблемы эксплуатации свалки сводятся </w:t>
      </w:r>
      <w:proofErr w:type="gramStart"/>
      <w:r w:rsidRPr="008E7F4B">
        <w:t>к</w:t>
      </w:r>
      <w:proofErr w:type="gramEnd"/>
      <w:r w:rsidRPr="008E7F4B">
        <w:t xml:space="preserve"> следующим:</w:t>
      </w:r>
    </w:p>
    <w:p w:rsidR="009736A3" w:rsidRPr="008E7F4B" w:rsidRDefault="009736A3" w:rsidP="009736A3">
      <w:pPr>
        <w:jc w:val="both"/>
      </w:pPr>
      <w:r w:rsidRPr="008E7F4B">
        <w:t xml:space="preserve">   - существующая в настоящее время свалка не соответствует экологическим требованиям;</w:t>
      </w:r>
    </w:p>
    <w:p w:rsidR="009736A3" w:rsidRPr="008E7F4B" w:rsidRDefault="009736A3" w:rsidP="009736A3">
      <w:pPr>
        <w:jc w:val="both"/>
      </w:pPr>
      <w:r w:rsidRPr="008E7F4B">
        <w:t xml:space="preserve">   - не проводится мониторинг состояния окружающей среды в соответствии с требованиями природоохранного законодательства;</w:t>
      </w:r>
    </w:p>
    <w:p w:rsidR="009736A3" w:rsidRPr="008E7F4B" w:rsidRDefault="009736A3" w:rsidP="009736A3">
      <w:pPr>
        <w:jc w:val="both"/>
      </w:pPr>
      <w:r w:rsidRPr="008E7F4B">
        <w:t xml:space="preserve">   - отработанная часть свалок по поселениям требует проведения рекультивации земель.</w:t>
      </w:r>
    </w:p>
    <w:p w:rsidR="009736A3" w:rsidRPr="008E7F4B" w:rsidRDefault="009736A3" w:rsidP="009736A3">
      <w:pPr>
        <w:jc w:val="center"/>
        <w:rPr>
          <w:b/>
        </w:rPr>
      </w:pPr>
      <w:r w:rsidRPr="008E7F4B">
        <w:rPr>
          <w:b/>
        </w:rPr>
        <w:t>5.6 Перечень мероприятий</w:t>
      </w:r>
    </w:p>
    <w:p w:rsidR="009736A3" w:rsidRPr="008E7F4B" w:rsidRDefault="009736A3" w:rsidP="009736A3">
      <w:pPr>
        <w:jc w:val="both"/>
        <w:rPr>
          <w:b/>
        </w:rPr>
      </w:pPr>
    </w:p>
    <w:p w:rsidR="009736A3" w:rsidRPr="008E7F4B" w:rsidRDefault="009736A3" w:rsidP="009736A3">
      <w:pPr>
        <w:jc w:val="both"/>
      </w:pPr>
      <w:r w:rsidRPr="008E7F4B">
        <w:t xml:space="preserve">   В целях </w:t>
      </w:r>
      <w:proofErr w:type="gramStart"/>
      <w:r w:rsidRPr="008E7F4B">
        <w:t>повышения эффективности системы санитарной очистки территории района</w:t>
      </w:r>
      <w:proofErr w:type="gramEnd"/>
      <w:r w:rsidRPr="008E7F4B">
        <w:t xml:space="preserve"> от твердых бытовых отходов необходимо включить в проект «Программы комплексного развития коммунальной инфраструктуры» следующие мероприятия:</w:t>
      </w:r>
    </w:p>
    <w:p w:rsidR="009736A3" w:rsidRPr="008E7F4B" w:rsidRDefault="009736A3" w:rsidP="009736A3">
      <w:pPr>
        <w:jc w:val="both"/>
      </w:pPr>
      <w:r w:rsidRPr="008E7F4B">
        <w:t xml:space="preserve">   1. Обеспечить выполнение работ по модернизации существующей свалки для размещения ТБО. Выполнить работы в соответствии с результатом проведенного внешнего аудита (разработка и согласование проектной документации; рекультивация отработанной части действующей свалки).</w:t>
      </w:r>
    </w:p>
    <w:p w:rsidR="009736A3" w:rsidRPr="008E7F4B" w:rsidRDefault="009736A3" w:rsidP="009736A3">
      <w:pPr>
        <w:jc w:val="both"/>
      </w:pPr>
      <w:r w:rsidRPr="008E7F4B">
        <w:t xml:space="preserve">   2. Оформить в установленном порядке пакет разрешительных документов на эксплуатацию свалки.</w:t>
      </w:r>
    </w:p>
    <w:p w:rsidR="009736A3" w:rsidRPr="008E7F4B" w:rsidRDefault="009736A3" w:rsidP="009736A3">
      <w:pPr>
        <w:jc w:val="both"/>
      </w:pPr>
      <w:r w:rsidRPr="008E7F4B">
        <w:t xml:space="preserve">   3. Обеспечить </w:t>
      </w:r>
      <w:proofErr w:type="gramStart"/>
      <w:r w:rsidRPr="008E7F4B">
        <w:t>контроль за</w:t>
      </w:r>
      <w:proofErr w:type="gramEnd"/>
      <w:r w:rsidRPr="008E7F4B">
        <w:t xml:space="preserve"> воздействием свалки на состояние окружающей среды (заключить договор со специализированной организацией на проведение мониторинга состояния ОС и санитарным нормам, согласно законодательных требований).</w:t>
      </w:r>
    </w:p>
    <w:p w:rsidR="009736A3" w:rsidRPr="008E7F4B" w:rsidRDefault="009736A3" w:rsidP="009736A3">
      <w:pPr>
        <w:jc w:val="both"/>
      </w:pPr>
      <w:r w:rsidRPr="008E7F4B">
        <w:t xml:space="preserve">      </w:t>
      </w:r>
      <w:r w:rsidR="0068223A" w:rsidRPr="008E7F4B">
        <w:t>4</w:t>
      </w:r>
      <w:r w:rsidRPr="008E7F4B">
        <w:t>. Привлечь предпринимателей к селективному сбору ТБО с поселковых площадок сбора отходов.</w:t>
      </w:r>
    </w:p>
    <w:p w:rsidR="009736A3" w:rsidRPr="008E7F4B" w:rsidRDefault="009736A3" w:rsidP="009736A3">
      <w:pPr>
        <w:jc w:val="both"/>
      </w:pPr>
      <w:r w:rsidRPr="008E7F4B">
        <w:t xml:space="preserve">   </w:t>
      </w:r>
      <w:r w:rsidR="0068223A" w:rsidRPr="008E7F4B">
        <w:t>5</w:t>
      </w:r>
      <w:r w:rsidRPr="008E7F4B">
        <w:t xml:space="preserve">. Провести в соответствии с экологическими и санитарными нормами все соответствующие площадки для сбора ТБО. </w:t>
      </w:r>
      <w:proofErr w:type="gramStart"/>
      <w:r w:rsidRPr="008E7F4B">
        <w:t>При необходимости обустроить новые (решить вопрос по отводу земель на площадки по сбору ТБО).</w:t>
      </w:r>
      <w:proofErr w:type="gramEnd"/>
    </w:p>
    <w:p w:rsidR="009736A3" w:rsidRPr="008E7F4B" w:rsidRDefault="009736A3" w:rsidP="009736A3">
      <w:pPr>
        <w:jc w:val="both"/>
      </w:pPr>
      <w:r w:rsidRPr="008E7F4B">
        <w:t xml:space="preserve"> </w:t>
      </w:r>
    </w:p>
    <w:p w:rsidR="009736A3" w:rsidRPr="008E7F4B" w:rsidRDefault="009736A3" w:rsidP="009736A3">
      <w:pPr>
        <w:jc w:val="center"/>
        <w:rPr>
          <w:b/>
        </w:rPr>
      </w:pPr>
      <w:r w:rsidRPr="008E7F4B">
        <w:rPr>
          <w:b/>
        </w:rPr>
        <w:t>5.7 Обеспечение финансовых потребностей на реализацию мероприятия</w:t>
      </w:r>
    </w:p>
    <w:p w:rsidR="009736A3" w:rsidRPr="008E7F4B" w:rsidRDefault="009736A3" w:rsidP="009736A3">
      <w:pPr>
        <w:jc w:val="center"/>
        <w:rPr>
          <w:b/>
        </w:rPr>
      </w:pPr>
    </w:p>
    <w:p w:rsidR="009736A3" w:rsidRPr="008E7F4B" w:rsidRDefault="009736A3" w:rsidP="009736A3">
      <w:pPr>
        <w:ind w:firstLine="708"/>
        <w:jc w:val="both"/>
      </w:pPr>
      <w:r w:rsidRPr="008E7F4B">
        <w:t xml:space="preserve">Затраты на реализацию мероприятий программы развития системы утилизации (захоронения) ТБО </w:t>
      </w:r>
      <w:r w:rsidR="0068223A" w:rsidRPr="008E7F4B">
        <w:t>Профсоюзнинского сельского поселения</w:t>
      </w:r>
      <w:r w:rsidRPr="008E7F4B">
        <w:t xml:space="preserve"> определены как затраты на </w:t>
      </w:r>
      <w:r w:rsidRPr="008E7F4B">
        <w:lastRenderedPageBreak/>
        <w:t>проведение всех видов мероприятий по содержанию временных площадок, и на внедрение комплекса энергосберегающих мероприятий.</w:t>
      </w:r>
    </w:p>
    <w:p w:rsidR="009736A3" w:rsidRPr="008E7F4B" w:rsidRDefault="009736A3" w:rsidP="009736A3">
      <w:pPr>
        <w:jc w:val="both"/>
      </w:pPr>
      <w:r w:rsidRPr="008E7F4B">
        <w:t xml:space="preserve">   Средства на проведение мероприятий по повышению эффективности деятельности предприятий, предоставляющих услуги системы утилизации (захоронения) ТБО в </w:t>
      </w:r>
      <w:r w:rsidR="00EB7DC4" w:rsidRPr="008E7F4B">
        <w:t>Профсоюзнинском сельском поселении</w:t>
      </w:r>
      <w:r w:rsidRPr="008E7F4B">
        <w:t>, включены в расчет средств финансовой потребности, необходимой для реализации производственных программ организаций коммунального комплекса, на период регулирования 201</w:t>
      </w:r>
      <w:r w:rsidR="00EB7DC4" w:rsidRPr="008E7F4B">
        <w:t>2</w:t>
      </w:r>
      <w:r w:rsidRPr="008E7F4B">
        <w:t xml:space="preserve">-2020 годов. </w:t>
      </w:r>
    </w:p>
    <w:p w:rsidR="009736A3" w:rsidRPr="008E7F4B" w:rsidRDefault="009736A3" w:rsidP="009736A3">
      <w:pPr>
        <w:ind w:firstLine="708"/>
        <w:jc w:val="both"/>
      </w:pPr>
      <w:r w:rsidRPr="008E7F4B">
        <w:t>Основными источниками финансирования являются бюджет сельск</w:t>
      </w:r>
      <w:r w:rsidR="00EB7DC4" w:rsidRPr="008E7F4B">
        <w:t>ого</w:t>
      </w:r>
      <w:r w:rsidRPr="008E7F4B">
        <w:t xml:space="preserve"> поселени</w:t>
      </w:r>
      <w:r w:rsidR="00EB7DC4" w:rsidRPr="008E7F4B">
        <w:t>я</w:t>
      </w:r>
      <w:r w:rsidRPr="008E7F4B">
        <w:t xml:space="preserve"> и бюджет района. Так же предусматривается участие областного бюджета до 30% от затрат и средства инвесторов  на реализацию мероприятия. В целом затраты предусматриваются: </w:t>
      </w:r>
    </w:p>
    <w:p w:rsidR="009736A3" w:rsidRPr="008E7F4B" w:rsidRDefault="009736A3" w:rsidP="009736A3">
      <w:pPr>
        <w:numPr>
          <w:ilvl w:val="0"/>
          <w:numId w:val="10"/>
        </w:numPr>
        <w:jc w:val="both"/>
      </w:pPr>
      <w:r w:rsidRPr="008E7F4B">
        <w:t xml:space="preserve">на строительство  полигона ТБО – </w:t>
      </w:r>
      <w:r w:rsidR="00EB7DC4" w:rsidRPr="008E7F4B">
        <w:t>0,35</w:t>
      </w:r>
      <w:r w:rsidRPr="008E7F4B">
        <w:t xml:space="preserve"> млн. руб. </w:t>
      </w:r>
    </w:p>
    <w:p w:rsidR="009736A3" w:rsidRPr="008E7F4B" w:rsidRDefault="009736A3" w:rsidP="009736A3">
      <w:pPr>
        <w:numPr>
          <w:ilvl w:val="0"/>
          <w:numId w:val="10"/>
        </w:numPr>
        <w:jc w:val="both"/>
      </w:pPr>
      <w:r w:rsidRPr="008E7F4B">
        <w:t xml:space="preserve">на рекультивацию полигонов ТБО – </w:t>
      </w:r>
      <w:r w:rsidR="00EB7DC4" w:rsidRPr="008E7F4B">
        <w:t>0,5</w:t>
      </w:r>
      <w:r w:rsidRPr="008E7F4B">
        <w:t xml:space="preserve"> млн. руб. </w:t>
      </w:r>
    </w:p>
    <w:p w:rsidR="009736A3" w:rsidRPr="008E7F4B" w:rsidRDefault="009736A3" w:rsidP="009736A3">
      <w:pPr>
        <w:rPr>
          <w:b/>
        </w:rPr>
      </w:pPr>
    </w:p>
    <w:p w:rsidR="009736A3" w:rsidRPr="008E7F4B" w:rsidRDefault="009736A3" w:rsidP="009736A3">
      <w:pPr>
        <w:jc w:val="center"/>
        <w:rPr>
          <w:b/>
        </w:rPr>
      </w:pPr>
      <w:r w:rsidRPr="008E7F4B">
        <w:rPr>
          <w:b/>
        </w:rPr>
        <w:t>6. Комплексное развитие систем электроснабжения</w:t>
      </w:r>
    </w:p>
    <w:p w:rsidR="009736A3" w:rsidRPr="008E7F4B" w:rsidRDefault="009736A3" w:rsidP="009736A3">
      <w:pPr>
        <w:jc w:val="center"/>
        <w:rPr>
          <w:b/>
        </w:rPr>
      </w:pPr>
    </w:p>
    <w:p w:rsidR="009736A3" w:rsidRPr="008E7F4B" w:rsidRDefault="009736A3" w:rsidP="009736A3">
      <w:pPr>
        <w:jc w:val="center"/>
        <w:rPr>
          <w:b/>
        </w:rPr>
      </w:pPr>
      <w:r w:rsidRPr="008E7F4B">
        <w:rPr>
          <w:b/>
        </w:rPr>
        <w:t>6.1 Объекты электроснабжения. Характеристика технологического процесса  и технического состояния оборудования</w:t>
      </w:r>
    </w:p>
    <w:p w:rsidR="009736A3" w:rsidRPr="008E7F4B" w:rsidRDefault="009736A3" w:rsidP="009736A3">
      <w:pPr>
        <w:jc w:val="both"/>
      </w:pPr>
    </w:p>
    <w:p w:rsidR="009736A3" w:rsidRPr="008E7F4B" w:rsidRDefault="009736A3" w:rsidP="009736A3">
      <w:pPr>
        <w:jc w:val="both"/>
      </w:pPr>
      <w:r w:rsidRPr="008E7F4B">
        <w:t xml:space="preserve">   Система электроснабжения по </w:t>
      </w:r>
      <w:r w:rsidR="00EB7DC4" w:rsidRPr="008E7F4B">
        <w:t>Профсоюзнинскому сельскому поселению</w:t>
      </w:r>
      <w:r w:rsidRPr="008E7F4B">
        <w:t xml:space="preserve"> представлены двумя организациями: Даниловский РЭС </w:t>
      </w:r>
      <w:proofErr w:type="spellStart"/>
      <w:r w:rsidRPr="008E7F4B">
        <w:t>Камышинских</w:t>
      </w:r>
      <w:proofErr w:type="spellEnd"/>
      <w:r w:rsidRPr="008E7F4B">
        <w:t xml:space="preserve"> сетей ОАО «Волгоградэнергосбыт» и Даниловский участок  филиала КМЭС ОАО «</w:t>
      </w:r>
      <w:proofErr w:type="spellStart"/>
      <w:r w:rsidRPr="008E7F4B">
        <w:t>Волгоградоблэнерго</w:t>
      </w:r>
      <w:proofErr w:type="spellEnd"/>
      <w:r w:rsidRPr="008E7F4B">
        <w:t xml:space="preserve">». Общая протяженность электросетей в районе составляет </w:t>
      </w:r>
      <w:r w:rsidR="00EB7DC4" w:rsidRPr="008E7F4B">
        <w:t>7 км.</w:t>
      </w:r>
    </w:p>
    <w:p w:rsidR="009736A3" w:rsidRPr="008E7F4B" w:rsidRDefault="009736A3" w:rsidP="009736A3">
      <w:pPr>
        <w:jc w:val="center"/>
        <w:rPr>
          <w:b/>
        </w:rPr>
      </w:pPr>
      <w:r w:rsidRPr="008E7F4B">
        <w:rPr>
          <w:b/>
        </w:rPr>
        <w:t>6.2 Электрические сети. Характеристика технологического процесса</w:t>
      </w:r>
    </w:p>
    <w:p w:rsidR="009736A3" w:rsidRPr="008E7F4B" w:rsidRDefault="009736A3" w:rsidP="009736A3">
      <w:pPr>
        <w:jc w:val="center"/>
        <w:rPr>
          <w:b/>
        </w:rPr>
      </w:pPr>
      <w:r w:rsidRPr="008E7F4B">
        <w:rPr>
          <w:b/>
        </w:rPr>
        <w:t>распределения электроэнергии, техническое состояние оборудования,</w:t>
      </w:r>
    </w:p>
    <w:p w:rsidR="009736A3" w:rsidRPr="008E7F4B" w:rsidRDefault="009736A3" w:rsidP="009736A3">
      <w:pPr>
        <w:jc w:val="center"/>
        <w:rPr>
          <w:b/>
        </w:rPr>
      </w:pPr>
      <w:r w:rsidRPr="008E7F4B">
        <w:rPr>
          <w:b/>
        </w:rPr>
        <w:t>потери электроэнергии</w:t>
      </w:r>
    </w:p>
    <w:p w:rsidR="009736A3" w:rsidRPr="008E7F4B" w:rsidRDefault="009736A3" w:rsidP="009736A3">
      <w:pPr>
        <w:jc w:val="center"/>
        <w:rPr>
          <w:b/>
        </w:rPr>
      </w:pPr>
    </w:p>
    <w:p w:rsidR="009736A3" w:rsidRPr="008E7F4B" w:rsidRDefault="009736A3" w:rsidP="009736A3">
      <w:pPr>
        <w:jc w:val="both"/>
        <w:rPr>
          <w:b/>
        </w:rPr>
      </w:pPr>
      <w:r w:rsidRPr="008E7F4B">
        <w:rPr>
          <w:b/>
        </w:rPr>
        <w:t>Основные показатели:</w:t>
      </w:r>
    </w:p>
    <w:p w:rsidR="009736A3" w:rsidRPr="008E7F4B" w:rsidRDefault="009736A3" w:rsidP="009736A3">
      <w:pPr>
        <w:jc w:val="both"/>
        <w:rPr>
          <w:b/>
        </w:rPr>
      </w:pPr>
    </w:p>
    <w:p w:rsidR="009736A3" w:rsidRPr="008E7F4B" w:rsidRDefault="009736A3" w:rsidP="009736A3">
      <w:pPr>
        <w:jc w:val="both"/>
      </w:pPr>
      <w:r w:rsidRPr="008E7F4B">
        <w:t xml:space="preserve">Отпущено электроэнергии в сеть  </w:t>
      </w:r>
      <w:r w:rsidR="00EB7DC4" w:rsidRPr="008E7F4B">
        <w:t>0,44</w:t>
      </w:r>
      <w:r w:rsidRPr="008E7F4B">
        <w:t xml:space="preserve"> млн. кВт/час;</w:t>
      </w:r>
    </w:p>
    <w:p w:rsidR="009736A3" w:rsidRPr="008E7F4B" w:rsidRDefault="009736A3" w:rsidP="009736A3">
      <w:pPr>
        <w:jc w:val="both"/>
      </w:pPr>
    </w:p>
    <w:p w:rsidR="009736A3" w:rsidRPr="008E7F4B" w:rsidRDefault="009736A3" w:rsidP="009736A3">
      <w:pPr>
        <w:jc w:val="both"/>
      </w:pPr>
      <w:r w:rsidRPr="008E7F4B">
        <w:t xml:space="preserve">   Потери электроэнергии распределены на четыре составляющих:</w:t>
      </w:r>
    </w:p>
    <w:p w:rsidR="009736A3" w:rsidRPr="008E7F4B" w:rsidRDefault="009736A3" w:rsidP="009736A3">
      <w:pPr>
        <w:jc w:val="both"/>
      </w:pPr>
      <w:r w:rsidRPr="008E7F4B">
        <w:t>- технические                                                                 15  %</w:t>
      </w:r>
    </w:p>
    <w:p w:rsidR="009736A3" w:rsidRPr="008E7F4B" w:rsidRDefault="009736A3" w:rsidP="009736A3">
      <w:pPr>
        <w:jc w:val="both"/>
      </w:pPr>
      <w:r w:rsidRPr="008E7F4B">
        <w:t>- собственные нужды подстанций                               7    %</w:t>
      </w:r>
    </w:p>
    <w:p w:rsidR="009736A3" w:rsidRPr="008E7F4B" w:rsidRDefault="009736A3" w:rsidP="009736A3">
      <w:pPr>
        <w:jc w:val="both"/>
      </w:pPr>
      <w:r w:rsidRPr="008E7F4B">
        <w:t>- инструментальные погрешности измерения            3-4 %</w:t>
      </w:r>
    </w:p>
    <w:p w:rsidR="009736A3" w:rsidRPr="008E7F4B" w:rsidRDefault="009736A3" w:rsidP="009736A3">
      <w:pPr>
        <w:jc w:val="both"/>
      </w:pPr>
      <w:r w:rsidRPr="008E7F4B">
        <w:t>- коммерческие потери                                                  25  %</w:t>
      </w:r>
    </w:p>
    <w:p w:rsidR="009736A3" w:rsidRPr="008E7F4B" w:rsidRDefault="009736A3" w:rsidP="009736A3">
      <w:r w:rsidRPr="008E7F4B">
        <w:t xml:space="preserve"> </w:t>
      </w:r>
    </w:p>
    <w:p w:rsidR="009736A3" w:rsidRPr="008E7F4B" w:rsidRDefault="009736A3" w:rsidP="009736A3">
      <w:pPr>
        <w:jc w:val="center"/>
        <w:rPr>
          <w:b/>
        </w:rPr>
      </w:pPr>
    </w:p>
    <w:p w:rsidR="009736A3" w:rsidRPr="008E7F4B" w:rsidRDefault="009736A3" w:rsidP="009736A3">
      <w:pPr>
        <w:jc w:val="center"/>
        <w:rPr>
          <w:b/>
        </w:rPr>
      </w:pPr>
      <w:r w:rsidRPr="008E7F4B">
        <w:rPr>
          <w:b/>
        </w:rPr>
        <w:t>6.3 Баланс системы электроснабжения</w:t>
      </w:r>
    </w:p>
    <w:p w:rsidR="009736A3" w:rsidRPr="008E7F4B" w:rsidRDefault="009736A3" w:rsidP="009736A3"/>
    <w:p w:rsidR="009736A3" w:rsidRPr="008E7F4B" w:rsidRDefault="009736A3" w:rsidP="009736A3">
      <w:pPr>
        <w:jc w:val="right"/>
      </w:pPr>
    </w:p>
    <w:p w:rsidR="009736A3" w:rsidRPr="008E7F4B" w:rsidRDefault="009736A3" w:rsidP="009736A3">
      <w:pPr>
        <w:jc w:val="center"/>
        <w:rPr>
          <w:b/>
        </w:rPr>
      </w:pPr>
      <w:r w:rsidRPr="008E7F4B">
        <w:rPr>
          <w:b/>
        </w:rPr>
        <w:t>Динамика роста нагрузок</w:t>
      </w:r>
    </w:p>
    <w:p w:rsidR="009736A3" w:rsidRPr="008E7F4B" w:rsidRDefault="009736A3" w:rsidP="009736A3">
      <w:pPr>
        <w:jc w:val="right"/>
      </w:pPr>
      <w:r w:rsidRPr="008E7F4B">
        <w:t>Таблица № 14</w:t>
      </w:r>
    </w:p>
    <w:p w:rsidR="009736A3" w:rsidRPr="008E7F4B" w:rsidRDefault="009736A3" w:rsidP="009736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061"/>
        <w:gridCol w:w="1061"/>
        <w:gridCol w:w="1061"/>
        <w:gridCol w:w="1061"/>
        <w:gridCol w:w="1062"/>
        <w:gridCol w:w="1062"/>
        <w:gridCol w:w="1062"/>
        <w:gridCol w:w="1079"/>
      </w:tblGrid>
      <w:tr w:rsidR="009736A3" w:rsidRPr="008E7F4B" w:rsidTr="009736A3">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Год</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2009</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2010</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2011</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2012</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2013</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2015</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2020</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Итого</w:t>
            </w:r>
          </w:p>
        </w:tc>
      </w:tr>
      <w:tr w:rsidR="009736A3" w:rsidRPr="008E7F4B" w:rsidTr="009736A3">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proofErr w:type="gramStart"/>
            <w:r w:rsidRPr="008E7F4B">
              <w:t>Р</w:t>
            </w:r>
            <w:proofErr w:type="gramEnd"/>
            <w:r w:rsidRPr="008E7F4B">
              <w:t>, МВт</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c>
          <w:tcPr>
            <w:tcW w:w="1112"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c>
          <w:tcPr>
            <w:tcW w:w="111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4,5</w:t>
            </w:r>
          </w:p>
        </w:tc>
      </w:tr>
    </w:tbl>
    <w:p w:rsidR="009736A3" w:rsidRPr="008E7F4B" w:rsidRDefault="009736A3" w:rsidP="009736A3"/>
    <w:p w:rsidR="009736A3" w:rsidRPr="008E7F4B" w:rsidRDefault="009736A3" w:rsidP="009736A3"/>
    <w:p w:rsidR="009736A3" w:rsidRPr="008E7F4B" w:rsidRDefault="009736A3" w:rsidP="009736A3">
      <w:pPr>
        <w:jc w:val="both"/>
      </w:pPr>
      <w:r w:rsidRPr="008E7F4B">
        <w:t xml:space="preserve">   </w:t>
      </w:r>
      <w:r w:rsidRPr="008E7F4B">
        <w:tab/>
        <w:t xml:space="preserve">Разработанные на основании анализа динамики изменения электропотребления и электрических нагрузок по </w:t>
      </w:r>
      <w:r w:rsidR="00EB7DC4" w:rsidRPr="008E7F4B">
        <w:t>Профсоюзнинскому сельскому поселению</w:t>
      </w:r>
      <w:r w:rsidRPr="008E7F4B">
        <w:t>, балансы на период до 2020 года показывают, что район не является дефицитным по мощности.</w:t>
      </w:r>
    </w:p>
    <w:p w:rsidR="00C70CF3" w:rsidRDefault="00C70CF3" w:rsidP="009736A3">
      <w:pPr>
        <w:jc w:val="right"/>
      </w:pPr>
    </w:p>
    <w:p w:rsidR="00C70CF3" w:rsidRDefault="00C70CF3" w:rsidP="009736A3">
      <w:pPr>
        <w:jc w:val="right"/>
      </w:pPr>
    </w:p>
    <w:p w:rsidR="00C70CF3" w:rsidRDefault="00C70CF3" w:rsidP="009736A3">
      <w:pPr>
        <w:jc w:val="right"/>
      </w:pPr>
    </w:p>
    <w:p w:rsidR="009736A3" w:rsidRPr="008E7F4B" w:rsidRDefault="009736A3" w:rsidP="009736A3">
      <w:pPr>
        <w:jc w:val="right"/>
      </w:pPr>
      <w:r w:rsidRPr="008E7F4B">
        <w:lastRenderedPageBreak/>
        <w:t xml:space="preserve">Таблица № 15 </w:t>
      </w:r>
    </w:p>
    <w:p w:rsidR="009736A3" w:rsidRPr="008E7F4B" w:rsidRDefault="009736A3" w:rsidP="009736A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10"/>
        <w:gridCol w:w="4820"/>
      </w:tblGrid>
      <w:tr w:rsidR="009736A3" w:rsidRPr="008E7F4B" w:rsidTr="00EB7DC4">
        <w:tc>
          <w:tcPr>
            <w:tcW w:w="641"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w:t>
            </w:r>
          </w:p>
          <w:p w:rsidR="009736A3" w:rsidRPr="008E7F4B" w:rsidRDefault="009736A3">
            <w:pPr>
              <w:jc w:val="center"/>
            </w:pPr>
            <w:proofErr w:type="gramStart"/>
            <w:r w:rsidRPr="008E7F4B">
              <w:t>п</w:t>
            </w:r>
            <w:proofErr w:type="gramEnd"/>
            <w:r w:rsidRPr="008E7F4B">
              <w:t>/п</w:t>
            </w:r>
          </w:p>
        </w:tc>
        <w:tc>
          <w:tcPr>
            <w:tcW w:w="4110" w:type="dxa"/>
            <w:tcBorders>
              <w:top w:val="single" w:sz="4" w:space="0" w:color="auto"/>
              <w:left w:val="single" w:sz="4" w:space="0" w:color="auto"/>
              <w:bottom w:val="single" w:sz="4" w:space="0" w:color="auto"/>
              <w:right w:val="single" w:sz="4" w:space="0" w:color="auto"/>
            </w:tcBorders>
          </w:tcPr>
          <w:p w:rsidR="009736A3" w:rsidRPr="008E7F4B" w:rsidRDefault="009736A3">
            <w:pPr>
              <w:jc w:val="center"/>
            </w:pPr>
          </w:p>
          <w:p w:rsidR="009736A3" w:rsidRPr="008E7F4B" w:rsidRDefault="009736A3">
            <w:pPr>
              <w:jc w:val="center"/>
            </w:pPr>
            <w:r w:rsidRPr="008E7F4B">
              <w:t>Источник питания</w:t>
            </w:r>
          </w:p>
        </w:tc>
        <w:tc>
          <w:tcPr>
            <w:tcW w:w="4820"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proofErr w:type="gramStart"/>
            <w:r w:rsidRPr="008E7F4B">
              <w:t>Установленная</w:t>
            </w:r>
            <w:proofErr w:type="gramEnd"/>
          </w:p>
          <w:p w:rsidR="009736A3" w:rsidRPr="008E7F4B" w:rsidRDefault="009736A3">
            <w:pPr>
              <w:jc w:val="center"/>
            </w:pPr>
            <w:r w:rsidRPr="008E7F4B">
              <w:t>трансформаторная</w:t>
            </w:r>
          </w:p>
          <w:p w:rsidR="009736A3" w:rsidRPr="008E7F4B" w:rsidRDefault="009736A3">
            <w:pPr>
              <w:jc w:val="center"/>
            </w:pPr>
            <w:r w:rsidRPr="008E7F4B">
              <w:t>мощность</w:t>
            </w:r>
          </w:p>
        </w:tc>
      </w:tr>
      <w:tr w:rsidR="009736A3" w:rsidRPr="008E7F4B" w:rsidTr="00EB7DC4">
        <w:tc>
          <w:tcPr>
            <w:tcW w:w="641" w:type="dxa"/>
            <w:tcBorders>
              <w:top w:val="single" w:sz="4" w:space="0" w:color="auto"/>
              <w:left w:val="single" w:sz="4" w:space="0" w:color="auto"/>
              <w:bottom w:val="single" w:sz="4" w:space="0" w:color="auto"/>
              <w:right w:val="single" w:sz="4" w:space="0" w:color="auto"/>
            </w:tcBorders>
          </w:tcPr>
          <w:p w:rsidR="009736A3" w:rsidRPr="008E7F4B" w:rsidRDefault="009736A3">
            <w:pPr>
              <w:jc w:val="center"/>
            </w:pPr>
          </w:p>
        </w:tc>
        <w:tc>
          <w:tcPr>
            <w:tcW w:w="4110" w:type="dxa"/>
            <w:tcBorders>
              <w:top w:val="single" w:sz="4" w:space="0" w:color="auto"/>
              <w:left w:val="single" w:sz="4" w:space="0" w:color="auto"/>
              <w:bottom w:val="single" w:sz="4" w:space="0" w:color="auto"/>
              <w:right w:val="single" w:sz="4" w:space="0" w:color="auto"/>
            </w:tcBorders>
          </w:tcPr>
          <w:p w:rsidR="009736A3" w:rsidRPr="008E7F4B" w:rsidRDefault="009736A3"/>
        </w:tc>
        <w:tc>
          <w:tcPr>
            <w:tcW w:w="4820"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proofErr w:type="spellStart"/>
            <w:r w:rsidRPr="008E7F4B">
              <w:t>МВа</w:t>
            </w:r>
            <w:proofErr w:type="spellEnd"/>
          </w:p>
        </w:tc>
      </w:tr>
      <w:tr w:rsidR="009736A3" w:rsidRPr="008E7F4B" w:rsidTr="00EB7DC4">
        <w:tc>
          <w:tcPr>
            <w:tcW w:w="641"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4</w:t>
            </w:r>
          </w:p>
        </w:tc>
        <w:tc>
          <w:tcPr>
            <w:tcW w:w="4110" w:type="dxa"/>
            <w:tcBorders>
              <w:top w:val="single" w:sz="4" w:space="0" w:color="auto"/>
              <w:left w:val="single" w:sz="4" w:space="0" w:color="auto"/>
              <w:bottom w:val="single" w:sz="4" w:space="0" w:color="auto"/>
              <w:right w:val="single" w:sz="4" w:space="0" w:color="auto"/>
            </w:tcBorders>
            <w:hideMark/>
          </w:tcPr>
          <w:p w:rsidR="009736A3" w:rsidRPr="008E7F4B" w:rsidRDefault="009736A3">
            <w:proofErr w:type="gramStart"/>
            <w:r w:rsidRPr="008E7F4B">
              <w:t>п</w:t>
            </w:r>
            <w:proofErr w:type="gramEnd"/>
            <w:r w:rsidRPr="008E7F4B">
              <w:t xml:space="preserve">/с </w:t>
            </w:r>
            <w:proofErr w:type="spellStart"/>
            <w:r w:rsidRPr="008E7F4B">
              <w:t>Астаховская</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6,4</w:t>
            </w:r>
          </w:p>
        </w:tc>
      </w:tr>
      <w:tr w:rsidR="009736A3" w:rsidRPr="008E7F4B" w:rsidTr="00EB7DC4">
        <w:tc>
          <w:tcPr>
            <w:tcW w:w="641" w:type="dxa"/>
            <w:tcBorders>
              <w:top w:val="single" w:sz="4" w:space="0" w:color="auto"/>
              <w:left w:val="single" w:sz="4" w:space="0" w:color="auto"/>
              <w:bottom w:val="single" w:sz="4" w:space="0" w:color="auto"/>
              <w:right w:val="single" w:sz="4" w:space="0" w:color="auto"/>
            </w:tcBorders>
          </w:tcPr>
          <w:p w:rsidR="009736A3" w:rsidRPr="008E7F4B" w:rsidRDefault="009736A3"/>
        </w:tc>
        <w:tc>
          <w:tcPr>
            <w:tcW w:w="4110"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Итого:</w:t>
            </w:r>
          </w:p>
        </w:tc>
        <w:tc>
          <w:tcPr>
            <w:tcW w:w="4820" w:type="dxa"/>
            <w:tcBorders>
              <w:top w:val="single" w:sz="4" w:space="0" w:color="auto"/>
              <w:left w:val="single" w:sz="4" w:space="0" w:color="auto"/>
              <w:bottom w:val="single" w:sz="4" w:space="0" w:color="auto"/>
              <w:right w:val="single" w:sz="4" w:space="0" w:color="auto"/>
            </w:tcBorders>
            <w:hideMark/>
          </w:tcPr>
          <w:p w:rsidR="009736A3" w:rsidRPr="008E7F4B" w:rsidRDefault="00EB7DC4">
            <w:pPr>
              <w:jc w:val="center"/>
            </w:pPr>
            <w:r w:rsidRPr="008E7F4B">
              <w:t>6,4</w:t>
            </w:r>
          </w:p>
        </w:tc>
      </w:tr>
    </w:tbl>
    <w:p w:rsidR="009736A3" w:rsidRPr="008E7F4B" w:rsidRDefault="009736A3" w:rsidP="009736A3">
      <w:pPr>
        <w:jc w:val="center"/>
        <w:rPr>
          <w:b/>
        </w:rPr>
      </w:pPr>
    </w:p>
    <w:p w:rsidR="009736A3" w:rsidRPr="008E7F4B" w:rsidRDefault="009736A3" w:rsidP="009736A3">
      <w:pPr>
        <w:jc w:val="center"/>
        <w:rPr>
          <w:b/>
        </w:rPr>
      </w:pPr>
    </w:p>
    <w:p w:rsidR="009736A3" w:rsidRPr="008E7F4B" w:rsidRDefault="009736A3" w:rsidP="009736A3">
      <w:pPr>
        <w:jc w:val="center"/>
        <w:rPr>
          <w:b/>
        </w:rPr>
      </w:pPr>
      <w:r w:rsidRPr="008E7F4B">
        <w:rPr>
          <w:b/>
        </w:rPr>
        <w:t>6.4 Проблемы эксплуатации систем в разрезе: надежность, качества,</w:t>
      </w:r>
    </w:p>
    <w:p w:rsidR="009736A3" w:rsidRPr="008E7F4B" w:rsidRDefault="009736A3" w:rsidP="009736A3">
      <w:pPr>
        <w:jc w:val="center"/>
        <w:rPr>
          <w:b/>
        </w:rPr>
      </w:pPr>
      <w:r w:rsidRPr="008E7F4B">
        <w:rPr>
          <w:b/>
        </w:rPr>
        <w:t>экологические требования</w:t>
      </w:r>
    </w:p>
    <w:p w:rsidR="009736A3" w:rsidRPr="008E7F4B" w:rsidRDefault="009736A3" w:rsidP="009736A3">
      <w:pPr>
        <w:jc w:val="center"/>
        <w:rPr>
          <w:b/>
        </w:rPr>
      </w:pPr>
    </w:p>
    <w:p w:rsidR="009736A3" w:rsidRPr="008E7F4B" w:rsidRDefault="009736A3" w:rsidP="009736A3">
      <w:pPr>
        <w:jc w:val="both"/>
      </w:pPr>
      <w:r w:rsidRPr="008E7F4B">
        <w:t xml:space="preserve">   Основными проблемами текущего состояния электроэнергетики </w:t>
      </w:r>
      <w:r w:rsidR="00EB7DC4" w:rsidRPr="008E7F4B">
        <w:t xml:space="preserve">Профсоюзнинского сельского поселения </w:t>
      </w:r>
      <w:r w:rsidRPr="008E7F4B">
        <w:t xml:space="preserve"> являются:</w:t>
      </w:r>
    </w:p>
    <w:p w:rsidR="009736A3" w:rsidRPr="008E7F4B" w:rsidRDefault="009736A3" w:rsidP="009736A3">
      <w:pPr>
        <w:jc w:val="both"/>
      </w:pPr>
      <w:r w:rsidRPr="008E7F4B">
        <w:t xml:space="preserve">   - ускорение процесса старения сетей </w:t>
      </w:r>
      <w:r w:rsidR="00EB7DC4" w:rsidRPr="008E7F4B">
        <w:t>поселения</w:t>
      </w:r>
      <w:r w:rsidRPr="008E7F4B">
        <w:t>;</w:t>
      </w:r>
    </w:p>
    <w:p w:rsidR="009736A3" w:rsidRPr="008E7F4B" w:rsidRDefault="009736A3" w:rsidP="009736A3">
      <w:pPr>
        <w:jc w:val="both"/>
      </w:pPr>
      <w:r w:rsidRPr="008E7F4B">
        <w:t xml:space="preserve">   - недостаточные объемы инвестиций в электроэнергетику за прошлые годы;</w:t>
      </w:r>
    </w:p>
    <w:p w:rsidR="009736A3" w:rsidRPr="008E7F4B" w:rsidRDefault="009736A3" w:rsidP="009736A3">
      <w:pPr>
        <w:jc w:val="both"/>
      </w:pPr>
      <w:r w:rsidRPr="008E7F4B">
        <w:t xml:space="preserve">   - отсутствие </w:t>
      </w:r>
      <w:proofErr w:type="gramStart"/>
      <w:r w:rsidRPr="008E7F4B">
        <w:t>понимания концепции опережающего развития системы электроэнергетики</w:t>
      </w:r>
      <w:proofErr w:type="gramEnd"/>
      <w:r w:rsidRPr="008E7F4B">
        <w:t>.</w:t>
      </w:r>
    </w:p>
    <w:p w:rsidR="009736A3" w:rsidRPr="008E7F4B" w:rsidRDefault="009736A3" w:rsidP="009736A3">
      <w:pPr>
        <w:jc w:val="both"/>
      </w:pPr>
      <w:r w:rsidRPr="008E7F4B">
        <w:t xml:space="preserve">      Приоритетными направлениями развития электроснабжения </w:t>
      </w:r>
      <w:r w:rsidR="00EB7DC4" w:rsidRPr="008E7F4B">
        <w:t>Профсоюзнинского сельского поселения</w:t>
      </w:r>
      <w:r w:rsidRPr="008E7F4B">
        <w:t xml:space="preserve"> являются:</w:t>
      </w:r>
    </w:p>
    <w:p w:rsidR="009736A3" w:rsidRPr="008E7F4B" w:rsidRDefault="009736A3" w:rsidP="009736A3">
      <w:pPr>
        <w:jc w:val="both"/>
      </w:pPr>
      <w:r w:rsidRPr="008E7F4B">
        <w:t xml:space="preserve">   - надежное электроснабжение населения и  коммунального хозяйства  района от сетей оптового поставщика;</w:t>
      </w:r>
    </w:p>
    <w:p w:rsidR="009736A3" w:rsidRPr="008E7F4B" w:rsidRDefault="009736A3" w:rsidP="009736A3">
      <w:pPr>
        <w:jc w:val="both"/>
      </w:pPr>
      <w:r w:rsidRPr="008E7F4B">
        <w:t xml:space="preserve">   - техническая реконструкция действующих трансформаторных подстанций, демонтаж морально и физически устаревшего и изношенного </w:t>
      </w:r>
      <w:proofErr w:type="gramStart"/>
      <w:r w:rsidRPr="008E7F4B">
        <w:t>электро-оборудования</w:t>
      </w:r>
      <w:proofErr w:type="gramEnd"/>
      <w:r w:rsidRPr="008E7F4B">
        <w:t xml:space="preserve"> среднего и  низкого напряжения;</w:t>
      </w:r>
    </w:p>
    <w:p w:rsidR="009736A3" w:rsidRPr="008E7F4B" w:rsidRDefault="009736A3" w:rsidP="009736A3">
      <w:pPr>
        <w:jc w:val="both"/>
      </w:pPr>
      <w:r w:rsidRPr="008E7F4B">
        <w:t xml:space="preserve">      - реконструкция распределительных электросетей на территории района и местах расположения важнейших объектов жизнеобеспечения с полноценным замещением выбывающей трансформаторной мощности и учетом перспективы развития инфраструктуры;</w:t>
      </w:r>
    </w:p>
    <w:p w:rsidR="009736A3" w:rsidRPr="008E7F4B" w:rsidRDefault="009736A3" w:rsidP="009736A3">
      <w:pPr>
        <w:jc w:val="both"/>
      </w:pPr>
      <w:r w:rsidRPr="008E7F4B">
        <w:t xml:space="preserve">   - масштабное внедрение энергосберегающих технологий и оборудования в коммунальном хозяйстве.</w:t>
      </w:r>
    </w:p>
    <w:p w:rsidR="009736A3" w:rsidRPr="008E7F4B" w:rsidRDefault="009736A3" w:rsidP="009736A3">
      <w:pPr>
        <w:jc w:val="both"/>
      </w:pPr>
      <w:r w:rsidRPr="008E7F4B">
        <w:t xml:space="preserve">   Реализация указанных направлений позволит надежно обеспечить потребность жилья и городского хозяйства в электроэнергии и </w:t>
      </w:r>
      <w:proofErr w:type="spellStart"/>
      <w:r w:rsidRPr="008E7F4B">
        <w:t>бездефицитность</w:t>
      </w:r>
      <w:proofErr w:type="spellEnd"/>
      <w:r w:rsidRPr="008E7F4B">
        <w:t xml:space="preserve"> городского энергобаланса  по мощности.</w:t>
      </w:r>
    </w:p>
    <w:p w:rsidR="009736A3" w:rsidRPr="008E7F4B" w:rsidRDefault="009736A3" w:rsidP="009736A3">
      <w:pPr>
        <w:jc w:val="both"/>
      </w:pPr>
      <w:r w:rsidRPr="008E7F4B">
        <w:t xml:space="preserve">   </w:t>
      </w:r>
    </w:p>
    <w:p w:rsidR="009736A3" w:rsidRPr="008E7F4B" w:rsidRDefault="009736A3" w:rsidP="009736A3"/>
    <w:p w:rsidR="009736A3" w:rsidRPr="008E7F4B" w:rsidRDefault="009736A3" w:rsidP="009736A3">
      <w:pPr>
        <w:jc w:val="center"/>
        <w:rPr>
          <w:b/>
        </w:rPr>
      </w:pPr>
      <w:proofErr w:type="gramStart"/>
      <w:r w:rsidRPr="008E7F4B">
        <w:rPr>
          <w:b/>
        </w:rPr>
        <w:t>6,5 Обоснование требований к системе электроснабжения установленным</w:t>
      </w:r>
      <w:proofErr w:type="gramEnd"/>
    </w:p>
    <w:p w:rsidR="009736A3" w:rsidRPr="008E7F4B" w:rsidRDefault="009736A3" w:rsidP="009736A3">
      <w:pPr>
        <w:jc w:val="center"/>
        <w:rPr>
          <w:b/>
        </w:rPr>
      </w:pPr>
      <w:r w:rsidRPr="008E7F4B">
        <w:rPr>
          <w:b/>
        </w:rPr>
        <w:t>стандартам качества</w:t>
      </w:r>
    </w:p>
    <w:p w:rsidR="009736A3" w:rsidRPr="008E7F4B" w:rsidRDefault="009736A3" w:rsidP="009736A3">
      <w:pPr>
        <w:jc w:val="center"/>
        <w:rPr>
          <w:b/>
        </w:rPr>
      </w:pPr>
    </w:p>
    <w:p w:rsidR="009736A3" w:rsidRPr="008E7F4B" w:rsidRDefault="009736A3" w:rsidP="009736A3">
      <w:pPr>
        <w:jc w:val="both"/>
      </w:pPr>
      <w:r w:rsidRPr="008E7F4B">
        <w:t xml:space="preserve">   Данный стандарт определяется категория качества услуги «Электроснабжения», достижение которого определяется выполнением </w:t>
      </w:r>
      <w:proofErr w:type="gramStart"/>
      <w:r w:rsidRPr="008E7F4B">
        <w:t>мероприятий Программы комплексного развития систем коммунальной инфраструктуры</w:t>
      </w:r>
      <w:proofErr w:type="gramEnd"/>
      <w:r w:rsidRPr="008E7F4B">
        <w:t xml:space="preserve"> Даниловского муниципального района на период 2010-2020 годов в области энергосбережения.</w:t>
      </w:r>
    </w:p>
    <w:p w:rsidR="009736A3" w:rsidRPr="008E7F4B" w:rsidRDefault="009736A3" w:rsidP="009736A3">
      <w:pPr>
        <w:jc w:val="both"/>
        <w:rPr>
          <w:b/>
        </w:rPr>
      </w:pPr>
      <w:r w:rsidRPr="008E7F4B">
        <w:t xml:space="preserve">   </w:t>
      </w:r>
      <w:r w:rsidRPr="008E7F4B">
        <w:rPr>
          <w:b/>
        </w:rPr>
        <w:t>1. Нормативные правовые акты, регулирующие предоставление услуги</w:t>
      </w:r>
    </w:p>
    <w:p w:rsidR="009736A3" w:rsidRPr="008E7F4B" w:rsidRDefault="009736A3" w:rsidP="009736A3">
      <w:pPr>
        <w:jc w:val="both"/>
      </w:pPr>
      <w:r w:rsidRPr="008E7F4B">
        <w:rPr>
          <w:b/>
        </w:rPr>
        <w:t xml:space="preserve">   </w:t>
      </w:r>
      <w:r w:rsidRPr="008E7F4B">
        <w:t>1.1 Федеральный закон от 6 октября 2003 года № 131-ФЗ «Об общих принципах организации местного самоуправления на территории Российской Федерации» (с изменениями и дополнениями;</w:t>
      </w:r>
    </w:p>
    <w:p w:rsidR="009736A3" w:rsidRPr="008E7F4B" w:rsidRDefault="009736A3" w:rsidP="009736A3">
      <w:pPr>
        <w:jc w:val="both"/>
      </w:pPr>
      <w:r w:rsidRPr="008E7F4B">
        <w:t xml:space="preserve">   1.2. Постановление Госстроя Российской Федерации от 27 сентября 2003 года №170 «Об утверждении Правил и норм технической эксплуатации жилищного фонда»;</w:t>
      </w:r>
    </w:p>
    <w:p w:rsidR="009736A3" w:rsidRPr="008E7F4B" w:rsidRDefault="009736A3" w:rsidP="009736A3">
      <w:pPr>
        <w:jc w:val="both"/>
      </w:pPr>
      <w:r w:rsidRPr="008E7F4B">
        <w:t xml:space="preserve">   1.3 Строительные нормы и правила СНиП 23-05-95 «Естественное и искусственное освещение» (утверждено постановлением Минстроя России от 2 августа 1995 года № 18-78);</w:t>
      </w:r>
    </w:p>
    <w:p w:rsidR="009736A3" w:rsidRPr="008E7F4B" w:rsidRDefault="009736A3" w:rsidP="009736A3">
      <w:pPr>
        <w:jc w:val="both"/>
      </w:pPr>
      <w:r w:rsidRPr="008E7F4B">
        <w:lastRenderedPageBreak/>
        <w:t xml:space="preserve">   1.4 Постановление Правительства Российской Федерации от 24 мая 2006 года № 307 «О порядке предоставления коммунальных услуг гражданам»;</w:t>
      </w:r>
    </w:p>
    <w:p w:rsidR="009736A3" w:rsidRPr="008E7F4B" w:rsidRDefault="009736A3" w:rsidP="009736A3">
      <w:pPr>
        <w:jc w:val="both"/>
      </w:pPr>
      <w:r w:rsidRPr="008E7F4B">
        <w:t xml:space="preserve">   1.5 Государственный стандарт ГОСТ 19431-84 «Энергетика и </w:t>
      </w:r>
      <w:proofErr w:type="spellStart"/>
      <w:r w:rsidRPr="008E7F4B">
        <w:t>электрофикация</w:t>
      </w:r>
      <w:proofErr w:type="spellEnd"/>
      <w:r w:rsidRPr="008E7F4B">
        <w:t>. Термины и определения» (утвержден постановлением Государственного комитета СССР по стандартам  от 27 марта 1984 года № 1029);</w:t>
      </w:r>
    </w:p>
    <w:p w:rsidR="009736A3" w:rsidRPr="008E7F4B" w:rsidRDefault="009736A3" w:rsidP="009736A3">
      <w:pPr>
        <w:jc w:val="both"/>
      </w:pPr>
      <w:r w:rsidRPr="008E7F4B">
        <w:t xml:space="preserve">   1.6 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года № 338);</w:t>
      </w:r>
    </w:p>
    <w:p w:rsidR="009736A3" w:rsidRPr="008E7F4B" w:rsidRDefault="009736A3" w:rsidP="009736A3">
      <w:pPr>
        <w:jc w:val="both"/>
      </w:pPr>
      <w:r w:rsidRPr="008E7F4B">
        <w:t xml:space="preserve">   1.7 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до 1000</w:t>
      </w:r>
      <w:proofErr w:type="gramStart"/>
      <w:r w:rsidRPr="008E7F4B">
        <w:t xml:space="preserve"> В</w:t>
      </w:r>
      <w:proofErr w:type="gramEnd"/>
      <w:r w:rsidRPr="008E7F4B">
        <w:t>» (утвержден постановлением Госстандарта СССР  от 27мая 1977 года № 1376);</w:t>
      </w:r>
    </w:p>
    <w:p w:rsidR="009736A3" w:rsidRPr="008E7F4B" w:rsidRDefault="009736A3" w:rsidP="009736A3">
      <w:pPr>
        <w:jc w:val="both"/>
      </w:pPr>
      <w:r w:rsidRPr="008E7F4B">
        <w:t xml:space="preserve">   1.8 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w:t>
      </w:r>
      <w:proofErr w:type="gramStart"/>
      <w:r w:rsidRPr="008E7F4B">
        <w:t xml:space="preserve"> В</w:t>
      </w:r>
      <w:proofErr w:type="gramEnd"/>
      <w:r w:rsidRPr="008E7F4B">
        <w:t>» (утвержден постановлением Государственного комитета СССР по стандартам   от 29 ноября 1983 года № 5576);</w:t>
      </w:r>
    </w:p>
    <w:p w:rsidR="009736A3" w:rsidRPr="008E7F4B" w:rsidRDefault="009736A3" w:rsidP="009736A3">
      <w:pPr>
        <w:jc w:val="both"/>
      </w:pPr>
      <w:r w:rsidRPr="008E7F4B">
        <w:t xml:space="preserve">   1.9 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года № 2147);</w:t>
      </w:r>
    </w:p>
    <w:p w:rsidR="009736A3" w:rsidRPr="008E7F4B" w:rsidRDefault="009736A3" w:rsidP="009736A3">
      <w:pPr>
        <w:jc w:val="both"/>
      </w:pPr>
      <w:r w:rsidRPr="008E7F4B">
        <w:t xml:space="preserve">   1.10</w:t>
      </w:r>
      <w:proofErr w:type="gramStart"/>
      <w:r w:rsidRPr="008E7F4B">
        <w:t xml:space="preserve">   И</w:t>
      </w:r>
      <w:proofErr w:type="gramEnd"/>
      <w:r w:rsidRPr="008E7F4B">
        <w:t>ные нормативные правовые акты Российской Федерации.</w:t>
      </w:r>
    </w:p>
    <w:p w:rsidR="009736A3" w:rsidRPr="008E7F4B" w:rsidRDefault="009736A3" w:rsidP="009736A3">
      <w:pPr>
        <w:jc w:val="both"/>
        <w:rPr>
          <w:b/>
        </w:rPr>
      </w:pPr>
      <w:r w:rsidRPr="008E7F4B">
        <w:t xml:space="preserve">   </w:t>
      </w:r>
      <w:r w:rsidRPr="008E7F4B">
        <w:rPr>
          <w:b/>
        </w:rPr>
        <w:t>2. Требования к качеству услуги, закрепляемые стандартом</w:t>
      </w:r>
    </w:p>
    <w:p w:rsidR="009736A3" w:rsidRPr="008E7F4B" w:rsidRDefault="009736A3" w:rsidP="009736A3">
      <w:pPr>
        <w:jc w:val="both"/>
        <w:rPr>
          <w:u w:val="single"/>
        </w:rPr>
      </w:pPr>
      <w:r w:rsidRPr="008E7F4B">
        <w:rPr>
          <w:b/>
        </w:rPr>
        <w:t xml:space="preserve">    </w:t>
      </w:r>
      <w:r w:rsidRPr="008E7F4B">
        <w:t xml:space="preserve">2.1 </w:t>
      </w:r>
      <w:r w:rsidRPr="008E7F4B">
        <w:rPr>
          <w:u w:val="single"/>
        </w:rPr>
        <w:t>Требования к качеству электроэнергии;</w:t>
      </w:r>
    </w:p>
    <w:p w:rsidR="009736A3" w:rsidRPr="008E7F4B" w:rsidRDefault="009736A3" w:rsidP="009736A3">
      <w:pPr>
        <w:jc w:val="both"/>
      </w:pPr>
      <w:r w:rsidRPr="008E7F4B">
        <w:t xml:space="preserve">   2.1.1. Стандартное номинальное напряжение в сетях однофазного переменного тока должно составлять - 220</w:t>
      </w:r>
      <w:proofErr w:type="gramStart"/>
      <w:r w:rsidRPr="008E7F4B">
        <w:t xml:space="preserve"> В</w:t>
      </w:r>
      <w:proofErr w:type="gramEnd"/>
      <w:r w:rsidRPr="008E7F4B">
        <w:t>, в трехфазных сетях - 380 В;</w:t>
      </w:r>
    </w:p>
    <w:p w:rsidR="009736A3" w:rsidRPr="008E7F4B" w:rsidRDefault="009736A3" w:rsidP="009736A3">
      <w:pPr>
        <w:jc w:val="both"/>
      </w:pPr>
      <w:r w:rsidRPr="008E7F4B">
        <w:t xml:space="preserve">   2.1.2 Допустимое отклонение напряжения должно составлять не более 10% от номинального напряжения электрической сети;</w:t>
      </w:r>
    </w:p>
    <w:p w:rsidR="009736A3" w:rsidRPr="008E7F4B" w:rsidRDefault="009736A3" w:rsidP="009736A3">
      <w:pPr>
        <w:jc w:val="both"/>
      </w:pPr>
      <w:r w:rsidRPr="008E7F4B">
        <w:t xml:space="preserve">   2.1.3 Допустимое отклонение частоты переменного тока в электрических сетях должно составлять не более 1,4 Гц от стандартного номинального значения 50 Гц. </w:t>
      </w:r>
    </w:p>
    <w:p w:rsidR="009736A3" w:rsidRPr="008E7F4B" w:rsidRDefault="009736A3" w:rsidP="009736A3">
      <w:pPr>
        <w:jc w:val="both"/>
      </w:pPr>
      <w:r w:rsidRPr="008E7F4B">
        <w:t xml:space="preserve">   2.2 </w:t>
      </w:r>
      <w:r w:rsidRPr="008E7F4B">
        <w:rPr>
          <w:u w:val="single"/>
        </w:rPr>
        <w:t>Требования к неисправности электроснабжения;</w:t>
      </w:r>
    </w:p>
    <w:p w:rsidR="009736A3" w:rsidRPr="008E7F4B" w:rsidRDefault="009736A3" w:rsidP="009736A3">
      <w:pPr>
        <w:jc w:val="both"/>
      </w:pPr>
      <w:r w:rsidRPr="008E7F4B">
        <w:t xml:space="preserve">   2.2.1 Электроэнергия должна представляться всем потребителям круглосуточно, кроме случаев плановых отключений, аварийных ситуаций или отключения потребителей за долги;</w:t>
      </w:r>
    </w:p>
    <w:p w:rsidR="009736A3" w:rsidRPr="008E7F4B" w:rsidRDefault="009736A3" w:rsidP="009736A3">
      <w:pPr>
        <w:jc w:val="center"/>
      </w:pPr>
    </w:p>
    <w:p w:rsidR="009736A3" w:rsidRPr="008E7F4B" w:rsidRDefault="009736A3" w:rsidP="009736A3">
      <w:pPr>
        <w:jc w:val="center"/>
        <w:rPr>
          <w:b/>
        </w:rPr>
      </w:pPr>
      <w:r w:rsidRPr="008E7F4B">
        <w:rPr>
          <w:b/>
        </w:rPr>
        <w:t>6.6 Обеспечение финансовой потребности на реализацию мероприятия</w:t>
      </w:r>
    </w:p>
    <w:p w:rsidR="009736A3" w:rsidRPr="008E7F4B" w:rsidRDefault="009736A3" w:rsidP="009736A3">
      <w:pPr>
        <w:jc w:val="center"/>
        <w:rPr>
          <w:b/>
        </w:rPr>
      </w:pPr>
    </w:p>
    <w:p w:rsidR="009736A3" w:rsidRPr="008E7F4B" w:rsidRDefault="009736A3" w:rsidP="009736A3">
      <w:pPr>
        <w:jc w:val="both"/>
      </w:pPr>
      <w:r w:rsidRPr="008E7F4B">
        <w:t xml:space="preserve">   Затраты на реализацию программы развития электроснабжения </w:t>
      </w:r>
      <w:r w:rsidR="00EB7DC4" w:rsidRPr="008E7F4B">
        <w:t>Профсоюзнинского сельского поселения</w:t>
      </w:r>
      <w:r w:rsidRPr="008E7F4B">
        <w:t xml:space="preserve">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w:t>
      </w:r>
    </w:p>
    <w:p w:rsidR="009736A3" w:rsidRPr="008E7F4B" w:rsidRDefault="009736A3" w:rsidP="009736A3">
      <w:pPr>
        <w:jc w:val="both"/>
      </w:pPr>
      <w:r w:rsidRPr="008E7F4B">
        <w:t xml:space="preserve">   Средства на проведение мероприятий по повышению эффективности деятельности предприятий, предоставляющих услуги энергоснабжения в Даниловском муниципальном районе, включены в расчет средств финансовой потребности, необходимой для реализации производственных программ организаций коммунального комплекса, на период регулирования 2010-2020 годов. Основными источниками финансирования являются бюджеты сельских поселений и бюджет района. Так же предусматривается участие областного бюджета до 30% от затрат и средства инвесторов на реализацию  мероприятия. В целом затраты предусматриваются в сумме 23 млн. рублей. </w:t>
      </w:r>
    </w:p>
    <w:p w:rsidR="009736A3" w:rsidRPr="008E7F4B" w:rsidRDefault="009736A3" w:rsidP="009736A3">
      <w:pPr>
        <w:jc w:val="center"/>
        <w:rPr>
          <w:b/>
        </w:rPr>
      </w:pPr>
    </w:p>
    <w:p w:rsidR="009736A3" w:rsidRDefault="009736A3" w:rsidP="009736A3">
      <w:pPr>
        <w:jc w:val="center"/>
        <w:rPr>
          <w:b/>
        </w:rPr>
      </w:pPr>
    </w:p>
    <w:p w:rsidR="00C70CF3" w:rsidRDefault="00C70CF3" w:rsidP="009736A3">
      <w:pPr>
        <w:jc w:val="center"/>
        <w:rPr>
          <w:b/>
        </w:rPr>
      </w:pPr>
    </w:p>
    <w:p w:rsidR="00C70CF3" w:rsidRPr="008E7F4B" w:rsidRDefault="00C70CF3" w:rsidP="009736A3">
      <w:pPr>
        <w:jc w:val="center"/>
        <w:rPr>
          <w:b/>
        </w:rPr>
      </w:pPr>
    </w:p>
    <w:p w:rsidR="009736A3" w:rsidRPr="008E7F4B" w:rsidRDefault="009736A3" w:rsidP="009736A3">
      <w:pPr>
        <w:jc w:val="center"/>
        <w:rPr>
          <w:b/>
        </w:rPr>
      </w:pPr>
      <w:r w:rsidRPr="008E7F4B">
        <w:rPr>
          <w:b/>
        </w:rPr>
        <w:lastRenderedPageBreak/>
        <w:t>6.</w:t>
      </w:r>
      <w:r w:rsidR="00C70CF3">
        <w:rPr>
          <w:b/>
        </w:rPr>
        <w:t>7</w:t>
      </w:r>
      <w:r w:rsidRPr="008E7F4B">
        <w:rPr>
          <w:b/>
        </w:rPr>
        <w:t xml:space="preserve"> Технические характеристики систем энергоснабжения </w:t>
      </w:r>
      <w:proofErr w:type="gramStart"/>
      <w:r w:rsidRPr="008E7F4B">
        <w:rPr>
          <w:b/>
        </w:rPr>
        <w:t>по</w:t>
      </w:r>
      <w:proofErr w:type="gramEnd"/>
      <w:r w:rsidRPr="008E7F4B">
        <w:rPr>
          <w:b/>
        </w:rPr>
        <w:t xml:space="preserve"> </w:t>
      </w:r>
    </w:p>
    <w:p w:rsidR="009736A3" w:rsidRPr="008E7F4B" w:rsidRDefault="009736A3" w:rsidP="009736A3">
      <w:pPr>
        <w:jc w:val="center"/>
        <w:rPr>
          <w:b/>
        </w:rPr>
      </w:pPr>
      <w:r w:rsidRPr="008E7F4B">
        <w:rPr>
          <w:b/>
        </w:rPr>
        <w:t xml:space="preserve">поселениям </w:t>
      </w:r>
      <w:r w:rsidR="00A52765" w:rsidRPr="008E7F4B">
        <w:rPr>
          <w:b/>
        </w:rPr>
        <w:t>Профсоюзнинского сельского поселения</w:t>
      </w:r>
    </w:p>
    <w:p w:rsidR="009736A3" w:rsidRPr="008E7F4B" w:rsidRDefault="009736A3" w:rsidP="009736A3">
      <w:pPr>
        <w:jc w:val="center"/>
        <w:rPr>
          <w:b/>
        </w:rPr>
      </w:pPr>
    </w:p>
    <w:p w:rsidR="009736A3" w:rsidRPr="008E7F4B" w:rsidRDefault="009736A3" w:rsidP="00C70CF3">
      <w:pPr>
        <w:rPr>
          <w:b/>
        </w:rPr>
      </w:pPr>
      <w:r w:rsidRPr="008E7F4B">
        <w:t>.</w:t>
      </w:r>
    </w:p>
    <w:p w:rsidR="009736A3" w:rsidRPr="008E7F4B" w:rsidRDefault="009736A3" w:rsidP="009736A3">
      <w:pPr>
        <w:jc w:val="center"/>
        <w:rPr>
          <w:b/>
        </w:rPr>
      </w:pPr>
      <w:r w:rsidRPr="008E7F4B">
        <w:rPr>
          <w:b/>
        </w:rPr>
        <w:t>6.</w:t>
      </w:r>
      <w:r w:rsidR="00C70CF3">
        <w:rPr>
          <w:b/>
        </w:rPr>
        <w:t>7</w:t>
      </w:r>
      <w:r w:rsidR="00A52765" w:rsidRPr="008E7F4B">
        <w:rPr>
          <w:b/>
        </w:rPr>
        <w:t>.1</w:t>
      </w:r>
      <w:r w:rsidRPr="008E7F4B">
        <w:rPr>
          <w:b/>
        </w:rPr>
        <w:t xml:space="preserve"> Пояснительная записка</w:t>
      </w:r>
    </w:p>
    <w:p w:rsidR="009736A3" w:rsidRPr="008E7F4B" w:rsidRDefault="009736A3" w:rsidP="009736A3">
      <w:pPr>
        <w:jc w:val="center"/>
        <w:rPr>
          <w:b/>
        </w:rPr>
      </w:pPr>
      <w:r w:rsidRPr="008E7F4B">
        <w:rPr>
          <w:b/>
        </w:rPr>
        <w:t>по предоставлению услуги электроснабжения по Профсоюзн</w:t>
      </w:r>
      <w:r w:rsidR="00A52765" w:rsidRPr="008E7F4B">
        <w:rPr>
          <w:b/>
        </w:rPr>
        <w:t>и</w:t>
      </w:r>
      <w:r w:rsidRPr="008E7F4B">
        <w:rPr>
          <w:b/>
        </w:rPr>
        <w:t>нскому сельскому поселению.</w:t>
      </w:r>
    </w:p>
    <w:p w:rsidR="009736A3" w:rsidRPr="008E7F4B" w:rsidRDefault="009736A3" w:rsidP="009736A3"/>
    <w:p w:rsidR="009736A3" w:rsidRPr="008E7F4B" w:rsidRDefault="009736A3" w:rsidP="009736A3">
      <w:r w:rsidRPr="008E7F4B">
        <w:t>1. Система электроснабжения  п. Профсоюзник – собственность</w:t>
      </w:r>
    </w:p>
    <w:p w:rsidR="009736A3" w:rsidRPr="008E7F4B" w:rsidRDefault="009736A3" w:rsidP="009736A3">
      <w:r w:rsidRPr="008E7F4B">
        <w:t xml:space="preserve">    </w:t>
      </w:r>
      <w:proofErr w:type="spellStart"/>
      <w:r w:rsidRPr="008E7F4B">
        <w:t>Камышинских</w:t>
      </w:r>
      <w:proofErr w:type="spellEnd"/>
      <w:r w:rsidRPr="008E7F4B">
        <w:t xml:space="preserve"> сетей ОАО «Волгоградэнергосбыт». Обслуживающая </w:t>
      </w:r>
    </w:p>
    <w:p w:rsidR="009736A3" w:rsidRPr="008E7F4B" w:rsidRDefault="009736A3" w:rsidP="009736A3">
      <w:r w:rsidRPr="008E7F4B">
        <w:t xml:space="preserve">    организация – Камышинские сети ОАО «Волгоградэнергосбыт». </w:t>
      </w:r>
    </w:p>
    <w:p w:rsidR="009736A3" w:rsidRPr="008E7F4B" w:rsidRDefault="009736A3" w:rsidP="009736A3">
      <w:r w:rsidRPr="008E7F4B">
        <w:t xml:space="preserve">    Протяженность сетей – </w:t>
      </w:r>
      <w:smartTag w:uri="urn:schemas-microsoft-com:office:smarttags" w:element="metricconverter">
        <w:smartTagPr>
          <w:attr w:name="ProductID" w:val="10,1 км"/>
        </w:smartTagPr>
        <w:r w:rsidRPr="008E7F4B">
          <w:t>10,1 км</w:t>
        </w:r>
      </w:smartTag>
      <w:r w:rsidRPr="008E7F4B">
        <w:t>.</w:t>
      </w:r>
    </w:p>
    <w:p w:rsidR="009736A3" w:rsidRPr="008E7F4B" w:rsidRDefault="009736A3" w:rsidP="009736A3">
      <w:r w:rsidRPr="008E7F4B">
        <w:t xml:space="preserve">2. Количество трансформаторных подстанций – 13 </w:t>
      </w:r>
      <w:proofErr w:type="spellStart"/>
      <w:proofErr w:type="gramStart"/>
      <w:r w:rsidRPr="008E7F4B">
        <w:t>шт</w:t>
      </w:r>
      <w:proofErr w:type="spellEnd"/>
      <w:proofErr w:type="gramEnd"/>
      <w:r w:rsidRPr="008E7F4B">
        <w:t>, мощность от 63 квт до</w:t>
      </w:r>
    </w:p>
    <w:p w:rsidR="009736A3" w:rsidRPr="008E7F4B" w:rsidRDefault="009736A3" w:rsidP="009736A3">
      <w:r w:rsidRPr="008E7F4B">
        <w:t xml:space="preserve">   250 квт.</w:t>
      </w:r>
    </w:p>
    <w:p w:rsidR="009736A3" w:rsidRPr="008E7F4B" w:rsidRDefault="009736A3" w:rsidP="009736A3">
      <w:r w:rsidRPr="008E7F4B">
        <w:t xml:space="preserve">    - существующая мощность – 1,5 млн. кВт/час</w:t>
      </w:r>
    </w:p>
    <w:p w:rsidR="009736A3" w:rsidRPr="008E7F4B" w:rsidRDefault="009736A3" w:rsidP="009736A3">
      <w:r w:rsidRPr="008E7F4B">
        <w:t xml:space="preserve">    - текущее потребление – 1,2 млн. кВт/час</w:t>
      </w:r>
    </w:p>
    <w:p w:rsidR="009736A3" w:rsidRPr="008E7F4B" w:rsidRDefault="009736A3" w:rsidP="009736A3">
      <w:r w:rsidRPr="008E7F4B">
        <w:t xml:space="preserve">    - перспективное потребление – 1,2 млн. кВт/час</w:t>
      </w:r>
    </w:p>
    <w:p w:rsidR="009736A3" w:rsidRPr="008E7F4B" w:rsidRDefault="009736A3" w:rsidP="009736A3">
      <w:r w:rsidRPr="008E7F4B">
        <w:t>3. Год ввода в эксплуатацию – 1965. Технического перевооружения и</w:t>
      </w:r>
    </w:p>
    <w:p w:rsidR="009736A3" w:rsidRPr="008E7F4B" w:rsidRDefault="009736A3" w:rsidP="009736A3">
      <w:r w:rsidRPr="008E7F4B">
        <w:t xml:space="preserve">    реконструкции электролиний не производилось. Износ сетей составляет</w:t>
      </w:r>
    </w:p>
    <w:p w:rsidR="009736A3" w:rsidRPr="008E7F4B" w:rsidRDefault="009736A3" w:rsidP="009736A3">
      <w:r w:rsidRPr="008E7F4B">
        <w:t xml:space="preserve">    более 80 процентов.  Необходимо предусмотреть в мероприятиях замену</w:t>
      </w:r>
    </w:p>
    <w:p w:rsidR="009736A3" w:rsidRPr="008E7F4B" w:rsidRDefault="009736A3" w:rsidP="009736A3">
      <w:r w:rsidRPr="008E7F4B">
        <w:t xml:space="preserve">    уличных сетей  электроснабжения.</w:t>
      </w:r>
    </w:p>
    <w:p w:rsidR="009736A3" w:rsidRPr="008E7F4B" w:rsidRDefault="009736A3" w:rsidP="009736A3">
      <w:r w:rsidRPr="008E7F4B">
        <w:t xml:space="preserve">4. Оснащенность жилищного фонда приборами учета  – 100 процентов. </w:t>
      </w:r>
    </w:p>
    <w:p w:rsidR="009736A3" w:rsidRPr="008E7F4B" w:rsidRDefault="009736A3" w:rsidP="009736A3">
      <w:r w:rsidRPr="008E7F4B">
        <w:t xml:space="preserve">    Приборы установлены как внутри </w:t>
      </w:r>
      <w:proofErr w:type="gramStart"/>
      <w:r w:rsidRPr="008E7F4B">
        <w:t>помещений</w:t>
      </w:r>
      <w:proofErr w:type="gramEnd"/>
      <w:r w:rsidRPr="008E7F4B">
        <w:t xml:space="preserve"> так и снаружи.</w:t>
      </w:r>
    </w:p>
    <w:p w:rsidR="009736A3" w:rsidRPr="008E7F4B" w:rsidRDefault="009736A3" w:rsidP="009736A3"/>
    <w:p w:rsidR="009736A3" w:rsidRDefault="009736A3" w:rsidP="009736A3">
      <w:pPr>
        <w:jc w:val="center"/>
        <w:rPr>
          <w:b/>
        </w:rPr>
      </w:pPr>
    </w:p>
    <w:p w:rsidR="008E7F4B" w:rsidRDefault="008E7F4B" w:rsidP="009736A3">
      <w:pPr>
        <w:jc w:val="center"/>
        <w:rPr>
          <w:b/>
        </w:rPr>
      </w:pPr>
    </w:p>
    <w:p w:rsidR="008E7F4B" w:rsidRDefault="008E7F4B" w:rsidP="009736A3">
      <w:pPr>
        <w:jc w:val="center"/>
        <w:rPr>
          <w:b/>
        </w:rPr>
      </w:pPr>
    </w:p>
    <w:p w:rsidR="009736A3" w:rsidRDefault="009736A3" w:rsidP="009736A3">
      <w:pPr>
        <w:jc w:val="center"/>
        <w:rPr>
          <w:b/>
        </w:rPr>
      </w:pPr>
      <w:r>
        <w:rPr>
          <w:b/>
        </w:rPr>
        <w:t>6.</w:t>
      </w:r>
      <w:r w:rsidR="00C70CF3">
        <w:rPr>
          <w:b/>
        </w:rPr>
        <w:t>7</w:t>
      </w:r>
      <w:r>
        <w:rPr>
          <w:b/>
        </w:rPr>
        <w:t xml:space="preserve">.2 Показатели работы системы электроснабжения в п. Профсоюзник </w:t>
      </w:r>
    </w:p>
    <w:p w:rsidR="009736A3" w:rsidRDefault="009736A3" w:rsidP="009736A3">
      <w:pPr>
        <w:jc w:val="center"/>
        <w:rPr>
          <w:b/>
        </w:rPr>
      </w:pPr>
    </w:p>
    <w:p w:rsidR="009736A3" w:rsidRDefault="009736A3" w:rsidP="009736A3">
      <w:pPr>
        <w:jc w:val="center"/>
        <w:rPr>
          <w:b/>
        </w:rPr>
      </w:pPr>
    </w:p>
    <w:p w:rsidR="009736A3" w:rsidRDefault="009736A3" w:rsidP="009736A3">
      <w:pPr>
        <w:jc w:val="center"/>
        <w:rPr>
          <w:b/>
        </w:rPr>
      </w:pPr>
      <w:r>
        <w:rPr>
          <w:b/>
          <w:noProof/>
        </w:rPr>
        <w:drawing>
          <wp:inline distT="0" distB="0" distL="0" distR="0">
            <wp:extent cx="5514975" cy="336232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6A3" w:rsidRDefault="009736A3" w:rsidP="009736A3">
      <w:pPr>
        <w:jc w:val="center"/>
        <w:rPr>
          <w:b/>
        </w:rPr>
      </w:pPr>
    </w:p>
    <w:p w:rsidR="009736A3" w:rsidRDefault="009736A3" w:rsidP="009736A3">
      <w:pPr>
        <w:jc w:val="center"/>
        <w:rPr>
          <w:b/>
        </w:rPr>
      </w:pPr>
    </w:p>
    <w:p w:rsidR="008E7F4B" w:rsidRDefault="008E7F4B" w:rsidP="009736A3">
      <w:pPr>
        <w:jc w:val="center"/>
        <w:rPr>
          <w:b/>
        </w:rPr>
      </w:pPr>
    </w:p>
    <w:p w:rsidR="008E7F4B" w:rsidRDefault="008E7F4B" w:rsidP="009736A3">
      <w:pPr>
        <w:jc w:val="center"/>
        <w:rPr>
          <w:b/>
        </w:rPr>
      </w:pPr>
    </w:p>
    <w:p w:rsidR="009736A3" w:rsidRDefault="00C70CF3" w:rsidP="008E7F4B">
      <w:pPr>
        <w:rPr>
          <w:b/>
        </w:rPr>
      </w:pPr>
      <w:r>
        <w:rPr>
          <w:b/>
        </w:rPr>
        <w:lastRenderedPageBreak/>
        <w:t>6</w:t>
      </w:r>
      <w:r w:rsidR="009736A3">
        <w:rPr>
          <w:b/>
        </w:rPr>
        <w:t>.</w:t>
      </w:r>
      <w:r>
        <w:rPr>
          <w:b/>
        </w:rPr>
        <w:t>7</w:t>
      </w:r>
      <w:r w:rsidR="009736A3">
        <w:rPr>
          <w:b/>
        </w:rPr>
        <w:t>.</w:t>
      </w:r>
      <w:r w:rsidR="008E7F4B">
        <w:rPr>
          <w:b/>
        </w:rPr>
        <w:t>3</w:t>
      </w:r>
      <w:r w:rsidR="009736A3">
        <w:rPr>
          <w:b/>
        </w:rPr>
        <w:t xml:space="preserve"> Схема доступной мощности системы электроснабжения в п. Профсоюзник</w:t>
      </w:r>
    </w:p>
    <w:p w:rsidR="009736A3" w:rsidRDefault="009736A3" w:rsidP="009736A3">
      <w:pPr>
        <w:ind w:left="-900"/>
        <w:jc w:val="center"/>
        <w:rPr>
          <w:b/>
        </w:rPr>
      </w:pPr>
      <w:r>
        <w:rPr>
          <w:noProof/>
        </w:rPr>
        <w:drawing>
          <wp:inline distT="0" distB="0" distL="0" distR="0">
            <wp:extent cx="7058025" cy="5076825"/>
            <wp:effectExtent l="0" t="0" r="9525" b="9525"/>
            <wp:docPr id="25" name="Рисунок 25" descr="Профсоюзник электроснаб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рофсоюзник электроснабжение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8025" cy="5076825"/>
                    </a:xfrm>
                    <a:prstGeom prst="rect">
                      <a:avLst/>
                    </a:prstGeom>
                    <a:noFill/>
                    <a:ln>
                      <a:noFill/>
                    </a:ln>
                  </pic:spPr>
                </pic:pic>
              </a:graphicData>
            </a:graphic>
          </wp:inline>
        </w:drawing>
      </w:r>
    </w:p>
    <w:p w:rsidR="009736A3" w:rsidRDefault="009736A3" w:rsidP="009736A3">
      <w:pPr>
        <w:ind w:left="-900" w:firstLine="49"/>
      </w:pPr>
    </w:p>
    <w:p w:rsidR="009736A3" w:rsidRDefault="009736A3" w:rsidP="009736A3">
      <w:pPr>
        <w:ind w:hanging="851"/>
      </w:pPr>
    </w:p>
    <w:p w:rsidR="009736A3" w:rsidRDefault="009736A3"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8E7F4B" w:rsidRDefault="008E7F4B" w:rsidP="009736A3">
      <w:pPr>
        <w:jc w:val="center"/>
        <w:rPr>
          <w:b/>
        </w:rPr>
      </w:pPr>
    </w:p>
    <w:p w:rsidR="009736A3" w:rsidRDefault="009736A3" w:rsidP="009736A3">
      <w:pPr>
        <w:jc w:val="center"/>
        <w:rPr>
          <w:b/>
        </w:rPr>
      </w:pPr>
    </w:p>
    <w:p w:rsidR="009736A3" w:rsidRPr="008E7F4B" w:rsidRDefault="009736A3" w:rsidP="009736A3">
      <w:pPr>
        <w:jc w:val="center"/>
        <w:rPr>
          <w:b/>
        </w:rPr>
      </w:pPr>
      <w:r w:rsidRPr="008E7F4B">
        <w:rPr>
          <w:b/>
        </w:rPr>
        <w:lastRenderedPageBreak/>
        <w:t>7. Комплексное развитие системы газоснабжения</w:t>
      </w:r>
    </w:p>
    <w:p w:rsidR="009736A3" w:rsidRPr="008E7F4B" w:rsidRDefault="009736A3" w:rsidP="009736A3">
      <w:pPr>
        <w:jc w:val="center"/>
      </w:pPr>
    </w:p>
    <w:p w:rsidR="009736A3" w:rsidRPr="008E7F4B" w:rsidRDefault="009736A3" w:rsidP="009736A3">
      <w:pPr>
        <w:jc w:val="center"/>
        <w:rPr>
          <w:b/>
        </w:rPr>
      </w:pPr>
      <w:r w:rsidRPr="008E7F4B">
        <w:rPr>
          <w:b/>
        </w:rPr>
        <w:t>7.1 Анализ существующей организации газоснабжения, выявление проблем функционирования</w:t>
      </w:r>
    </w:p>
    <w:p w:rsidR="009736A3" w:rsidRPr="008E7F4B" w:rsidRDefault="009736A3" w:rsidP="009736A3">
      <w:pPr>
        <w:jc w:val="both"/>
        <w:rPr>
          <w:b/>
        </w:rPr>
      </w:pPr>
    </w:p>
    <w:p w:rsidR="009736A3" w:rsidRPr="008E7F4B" w:rsidRDefault="009736A3" w:rsidP="009736A3">
      <w:pPr>
        <w:jc w:val="both"/>
      </w:pPr>
      <w:r w:rsidRPr="008E7F4B">
        <w:t xml:space="preserve">   Газоснабжение </w:t>
      </w:r>
      <w:r w:rsidR="00A52765" w:rsidRPr="008E7F4B">
        <w:t xml:space="preserve">Профсоюзнинского </w:t>
      </w:r>
      <w:r w:rsidRPr="008E7F4B">
        <w:t xml:space="preserve"> представляет собой разветвленную сеть газопроводов. </w:t>
      </w:r>
      <w:r w:rsidR="00A52765" w:rsidRPr="008E7F4B">
        <w:t xml:space="preserve">В 2007 годов газификация поселения </w:t>
      </w:r>
      <w:r w:rsidRPr="008E7F4B">
        <w:t xml:space="preserve"> и по линии Газпрома и Минсельхоза были газифицированы: </w:t>
      </w:r>
      <w:r w:rsidR="00A52765" w:rsidRPr="008E7F4B">
        <w:t>п. Профсоюзник, х. Семибратовский</w:t>
      </w:r>
      <w:r w:rsidRPr="008E7F4B">
        <w:t xml:space="preserve">. </w:t>
      </w:r>
    </w:p>
    <w:p w:rsidR="009736A3" w:rsidRPr="008E7F4B" w:rsidRDefault="009736A3" w:rsidP="009736A3"/>
    <w:p w:rsidR="009736A3" w:rsidRPr="008E7F4B" w:rsidRDefault="009736A3" w:rsidP="009736A3">
      <w:pPr>
        <w:jc w:val="center"/>
        <w:rPr>
          <w:b/>
        </w:rPr>
      </w:pPr>
      <w:r w:rsidRPr="008E7F4B">
        <w:rPr>
          <w:b/>
        </w:rPr>
        <w:t>7.2 Инженерно-технический анализ. Основные показатели работы системы газоснабжения</w:t>
      </w:r>
    </w:p>
    <w:p w:rsidR="009736A3" w:rsidRPr="008E7F4B" w:rsidRDefault="009736A3" w:rsidP="009736A3">
      <w:pPr>
        <w:jc w:val="center"/>
        <w:rPr>
          <w:b/>
        </w:rPr>
      </w:pPr>
    </w:p>
    <w:p w:rsidR="009736A3" w:rsidRPr="008E7F4B" w:rsidRDefault="009736A3" w:rsidP="009736A3">
      <w:pPr>
        <w:jc w:val="both"/>
      </w:pPr>
      <w:r w:rsidRPr="008E7F4B">
        <w:t xml:space="preserve">   Общая протяженность газопроводов составляет – </w:t>
      </w:r>
      <w:r w:rsidR="0087529E" w:rsidRPr="008E7F4B">
        <w:t xml:space="preserve">8,6 </w:t>
      </w:r>
      <w:r w:rsidRPr="008E7F4B">
        <w:t>км</w:t>
      </w:r>
    </w:p>
    <w:p w:rsidR="009736A3" w:rsidRPr="008E7F4B" w:rsidRDefault="009736A3" w:rsidP="009736A3">
      <w:pPr>
        <w:jc w:val="both"/>
      </w:pPr>
      <w:r w:rsidRPr="008E7F4B">
        <w:t>в том числе:</w:t>
      </w:r>
    </w:p>
    <w:p w:rsidR="009736A3" w:rsidRPr="008E7F4B" w:rsidRDefault="009736A3" w:rsidP="009736A3">
      <w:pPr>
        <w:jc w:val="both"/>
      </w:pPr>
      <w:r w:rsidRPr="008E7F4B">
        <w:t xml:space="preserve">   - магистральные газопроводы (6,0 МПа) – 18,0  км</w:t>
      </w:r>
    </w:p>
    <w:p w:rsidR="009736A3" w:rsidRPr="008E7F4B" w:rsidRDefault="009736A3" w:rsidP="009736A3">
      <w:pPr>
        <w:jc w:val="both"/>
      </w:pPr>
      <w:r w:rsidRPr="008E7F4B">
        <w:t xml:space="preserve">   - газопроводы высокого давления (0,6 Мпа) – </w:t>
      </w:r>
      <w:smartTag w:uri="urn:schemas-microsoft-com:office:smarttags" w:element="metricconverter">
        <w:smartTagPr>
          <w:attr w:name="ProductID" w:val="172,5 км"/>
        </w:smartTagPr>
        <w:r w:rsidRPr="008E7F4B">
          <w:t>172,5 км</w:t>
        </w:r>
      </w:smartTag>
    </w:p>
    <w:p w:rsidR="009736A3" w:rsidRPr="008E7F4B" w:rsidRDefault="009736A3" w:rsidP="009736A3">
      <w:pPr>
        <w:jc w:val="both"/>
      </w:pPr>
      <w:r w:rsidRPr="008E7F4B">
        <w:t xml:space="preserve">   - газопроводы среднего давления (0,3 Мпа) – 50,6  км</w:t>
      </w:r>
    </w:p>
    <w:p w:rsidR="009736A3" w:rsidRPr="008E7F4B" w:rsidRDefault="009736A3" w:rsidP="009736A3">
      <w:pPr>
        <w:jc w:val="both"/>
      </w:pPr>
      <w:r w:rsidRPr="008E7F4B">
        <w:t xml:space="preserve">   - газопроводы низкого давления (2,0 КПА) – </w:t>
      </w:r>
      <w:smartTag w:uri="urn:schemas-microsoft-com:office:smarttags" w:element="metricconverter">
        <w:smartTagPr>
          <w:attr w:name="ProductID" w:val="240,0 км"/>
        </w:smartTagPr>
        <w:r w:rsidRPr="008E7F4B">
          <w:t>240,0 км</w:t>
        </w:r>
      </w:smartTag>
    </w:p>
    <w:p w:rsidR="009736A3" w:rsidRPr="008E7F4B" w:rsidRDefault="009736A3" w:rsidP="009736A3">
      <w:pPr>
        <w:jc w:val="both"/>
      </w:pPr>
      <w:r w:rsidRPr="008E7F4B">
        <w:t xml:space="preserve">   Отпуск газа потребителям за 2009 год составил – 26699,6 тыс. м3, </w:t>
      </w:r>
    </w:p>
    <w:p w:rsidR="009736A3" w:rsidRPr="008E7F4B" w:rsidRDefault="009736A3" w:rsidP="009736A3">
      <w:pPr>
        <w:jc w:val="both"/>
      </w:pPr>
      <w:r w:rsidRPr="008E7F4B">
        <w:t>в том числе:</w:t>
      </w:r>
    </w:p>
    <w:p w:rsidR="009736A3" w:rsidRPr="008E7F4B" w:rsidRDefault="009736A3" w:rsidP="009736A3">
      <w:pPr>
        <w:jc w:val="both"/>
      </w:pPr>
      <w:r w:rsidRPr="008E7F4B">
        <w:t xml:space="preserve">   - на коммунально-бытовые нужды – 2698,0 тыс. м3</w:t>
      </w:r>
    </w:p>
    <w:p w:rsidR="009736A3" w:rsidRPr="008E7F4B" w:rsidRDefault="009736A3" w:rsidP="009736A3">
      <w:pPr>
        <w:jc w:val="both"/>
      </w:pPr>
      <w:r w:rsidRPr="008E7F4B">
        <w:t xml:space="preserve">   - населению – 16455,4 тыс. м3</w:t>
      </w:r>
    </w:p>
    <w:p w:rsidR="009736A3" w:rsidRPr="008E7F4B" w:rsidRDefault="009736A3" w:rsidP="009736A3">
      <w:pPr>
        <w:jc w:val="both"/>
      </w:pPr>
      <w:r w:rsidRPr="008E7F4B">
        <w:t xml:space="preserve">   - прочие – 7546,2 тыс. м3</w:t>
      </w:r>
    </w:p>
    <w:p w:rsidR="009736A3" w:rsidRPr="008E7F4B" w:rsidRDefault="009736A3" w:rsidP="009736A3">
      <w:pPr>
        <w:jc w:val="both"/>
      </w:pPr>
      <w:r w:rsidRPr="008E7F4B">
        <w:t xml:space="preserve">   Максимальный часовой расход газа по району на сегодняшний день составляет – 9,1 тыс. м3 газа в час.</w:t>
      </w:r>
    </w:p>
    <w:p w:rsidR="009736A3" w:rsidRPr="008E7F4B" w:rsidRDefault="009736A3" w:rsidP="009736A3">
      <w:pPr>
        <w:jc w:val="both"/>
      </w:pPr>
    </w:p>
    <w:p w:rsidR="009736A3" w:rsidRPr="008E7F4B" w:rsidRDefault="009736A3" w:rsidP="009736A3">
      <w:pPr>
        <w:jc w:val="center"/>
        <w:rPr>
          <w:b/>
        </w:rPr>
      </w:pPr>
      <w:r w:rsidRPr="008E7F4B">
        <w:rPr>
          <w:b/>
        </w:rPr>
        <w:t>7.3 Объекты газоснабжения. Характеристика технологического процесса и</w:t>
      </w:r>
    </w:p>
    <w:p w:rsidR="009736A3" w:rsidRPr="008E7F4B" w:rsidRDefault="009736A3" w:rsidP="009736A3">
      <w:pPr>
        <w:jc w:val="center"/>
        <w:rPr>
          <w:b/>
        </w:rPr>
      </w:pPr>
      <w:r w:rsidRPr="008E7F4B">
        <w:rPr>
          <w:b/>
        </w:rPr>
        <w:t>технического состояния оборудования</w:t>
      </w:r>
    </w:p>
    <w:p w:rsidR="009736A3" w:rsidRPr="008E7F4B" w:rsidRDefault="009736A3" w:rsidP="009736A3">
      <w:pPr>
        <w:jc w:val="right"/>
      </w:pPr>
      <w:r w:rsidRPr="008E7F4B">
        <w:t>Таблица № 17</w:t>
      </w:r>
    </w:p>
    <w:p w:rsidR="009736A3" w:rsidRPr="008E7F4B" w:rsidRDefault="009736A3" w:rsidP="009736A3">
      <w:pPr>
        <w:jc w:val="right"/>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073"/>
        <w:gridCol w:w="1398"/>
        <w:gridCol w:w="1129"/>
        <w:gridCol w:w="1223"/>
        <w:gridCol w:w="1691"/>
      </w:tblGrid>
      <w:tr w:rsidR="009736A3" w:rsidRPr="008E7F4B" w:rsidTr="009736A3">
        <w:tc>
          <w:tcPr>
            <w:tcW w:w="3600"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Наименование объекта</w:t>
            </w:r>
          </w:p>
        </w:tc>
        <w:tc>
          <w:tcPr>
            <w:tcW w:w="1080"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Год ввода</w:t>
            </w:r>
          </w:p>
        </w:tc>
        <w:tc>
          <w:tcPr>
            <w:tcW w:w="1405"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 xml:space="preserve">Диаметр  </w:t>
            </w:r>
            <w:proofErr w:type="gramStart"/>
            <w:r w:rsidRPr="008E7F4B">
              <w:t>мм</w:t>
            </w:r>
            <w:proofErr w:type="gramEnd"/>
          </w:p>
        </w:tc>
        <w:tc>
          <w:tcPr>
            <w:tcW w:w="1137"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 xml:space="preserve">Кол-во  </w:t>
            </w:r>
            <w:proofErr w:type="gramStart"/>
            <w:r w:rsidRPr="008E7F4B">
              <w:t>м</w:t>
            </w:r>
            <w:proofErr w:type="gramEnd"/>
          </w:p>
        </w:tc>
        <w:tc>
          <w:tcPr>
            <w:tcW w:w="1155"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Материал</w:t>
            </w:r>
          </w:p>
        </w:tc>
        <w:tc>
          <w:tcPr>
            <w:tcW w:w="170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Давление</w:t>
            </w:r>
          </w:p>
        </w:tc>
      </w:tr>
      <w:tr w:rsidR="009736A3" w:rsidRPr="008E7F4B" w:rsidTr="009736A3">
        <w:tc>
          <w:tcPr>
            <w:tcW w:w="3600" w:type="dxa"/>
            <w:tcBorders>
              <w:top w:val="single" w:sz="4" w:space="0" w:color="auto"/>
              <w:left w:val="single" w:sz="4" w:space="0" w:color="auto"/>
              <w:bottom w:val="single" w:sz="4" w:space="0" w:color="auto"/>
              <w:right w:val="single" w:sz="4" w:space="0" w:color="auto"/>
            </w:tcBorders>
            <w:hideMark/>
          </w:tcPr>
          <w:p w:rsidR="009736A3" w:rsidRPr="008E7F4B" w:rsidRDefault="009736A3" w:rsidP="00A52765">
            <w:r w:rsidRPr="008E7F4B">
              <w:t>Газоснабжение Профсоюзн</w:t>
            </w:r>
            <w:r w:rsidR="00A52765" w:rsidRPr="008E7F4B">
              <w:t>и</w:t>
            </w:r>
            <w:r w:rsidRPr="008E7F4B">
              <w:t>нского с/</w:t>
            </w:r>
            <w:proofErr w:type="gramStart"/>
            <w:r w:rsidRPr="008E7F4B">
              <w:t>п</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2009</w:t>
            </w:r>
          </w:p>
        </w:tc>
        <w:tc>
          <w:tcPr>
            <w:tcW w:w="1405"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114-63</w:t>
            </w:r>
          </w:p>
        </w:tc>
        <w:tc>
          <w:tcPr>
            <w:tcW w:w="1137"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11000</w:t>
            </w:r>
          </w:p>
        </w:tc>
        <w:tc>
          <w:tcPr>
            <w:tcW w:w="1155"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ПХВ</w:t>
            </w:r>
          </w:p>
        </w:tc>
        <w:tc>
          <w:tcPr>
            <w:tcW w:w="1703"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2,0 кпа</w:t>
            </w:r>
          </w:p>
        </w:tc>
      </w:tr>
    </w:tbl>
    <w:p w:rsidR="009736A3" w:rsidRPr="008E7F4B" w:rsidRDefault="009736A3" w:rsidP="009736A3"/>
    <w:p w:rsidR="009736A3" w:rsidRPr="008E7F4B" w:rsidRDefault="009736A3" w:rsidP="009736A3">
      <w:pPr>
        <w:jc w:val="center"/>
        <w:rPr>
          <w:b/>
        </w:rPr>
      </w:pPr>
    </w:p>
    <w:p w:rsidR="009736A3" w:rsidRPr="008E7F4B" w:rsidRDefault="009736A3" w:rsidP="009736A3">
      <w:pPr>
        <w:jc w:val="center"/>
        <w:rPr>
          <w:b/>
        </w:rPr>
      </w:pPr>
      <w:r w:rsidRPr="008E7F4B">
        <w:rPr>
          <w:b/>
        </w:rPr>
        <w:t>7.4 Потребители</w:t>
      </w:r>
    </w:p>
    <w:p w:rsidR="009736A3" w:rsidRPr="008E7F4B" w:rsidRDefault="009736A3" w:rsidP="009736A3">
      <w:pPr>
        <w:jc w:val="both"/>
        <w:rPr>
          <w:b/>
        </w:rPr>
      </w:pPr>
    </w:p>
    <w:p w:rsidR="009736A3" w:rsidRPr="008E7F4B" w:rsidRDefault="009736A3" w:rsidP="009736A3">
      <w:pPr>
        <w:jc w:val="both"/>
      </w:pPr>
      <w:r w:rsidRPr="008E7F4B">
        <w:t xml:space="preserve">   Всего в </w:t>
      </w:r>
      <w:r w:rsidR="00A52765" w:rsidRPr="008E7F4B">
        <w:t xml:space="preserve">Профсоюзнинском сельском поселении </w:t>
      </w:r>
      <w:r w:rsidRPr="008E7F4B">
        <w:t xml:space="preserve"> на 01.01.201</w:t>
      </w:r>
      <w:r w:rsidR="00A52765" w:rsidRPr="008E7F4B">
        <w:t>1</w:t>
      </w:r>
      <w:r w:rsidRPr="008E7F4B">
        <w:t xml:space="preserve"> года заключены договора на поставку газа </w:t>
      </w:r>
      <w:r w:rsidR="00A52765" w:rsidRPr="008E7F4B">
        <w:t>252</w:t>
      </w:r>
      <w:r w:rsidRPr="008E7F4B">
        <w:t xml:space="preserve"> населению для коммунально-бытовых нужд. </w:t>
      </w:r>
    </w:p>
    <w:p w:rsidR="009736A3" w:rsidRPr="008E7F4B" w:rsidRDefault="009736A3" w:rsidP="009736A3"/>
    <w:p w:rsidR="009736A3" w:rsidRPr="008E7F4B" w:rsidRDefault="009736A3" w:rsidP="009736A3">
      <w:pPr>
        <w:jc w:val="right"/>
      </w:pPr>
      <w:r w:rsidRPr="008E7F4B">
        <w:t>Таблица № 18</w:t>
      </w:r>
    </w:p>
    <w:p w:rsidR="009736A3" w:rsidRPr="008E7F4B" w:rsidRDefault="009736A3" w:rsidP="009736A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7"/>
        <w:gridCol w:w="3154"/>
      </w:tblGrid>
      <w:tr w:rsidR="009736A3" w:rsidRPr="008E7F4B" w:rsidTr="009736A3">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Потребители</w:t>
            </w:r>
          </w:p>
        </w:tc>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 xml:space="preserve">Годовое потребление газа </w:t>
            </w:r>
          </w:p>
          <w:p w:rsidR="009736A3" w:rsidRPr="008E7F4B" w:rsidRDefault="009736A3">
            <w:pPr>
              <w:jc w:val="center"/>
            </w:pPr>
            <w:r w:rsidRPr="008E7F4B">
              <w:t>тыс. м3</w:t>
            </w:r>
          </w:p>
        </w:tc>
        <w:tc>
          <w:tcPr>
            <w:tcW w:w="3338"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В %</w:t>
            </w:r>
          </w:p>
        </w:tc>
      </w:tr>
      <w:tr w:rsidR="009736A3" w:rsidRPr="008E7F4B" w:rsidTr="009736A3">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Выработка тепла</w:t>
            </w:r>
          </w:p>
        </w:tc>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2698,0</w:t>
            </w:r>
          </w:p>
        </w:tc>
        <w:tc>
          <w:tcPr>
            <w:tcW w:w="3338"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9,9</w:t>
            </w:r>
          </w:p>
        </w:tc>
      </w:tr>
      <w:tr w:rsidR="009736A3" w:rsidRPr="008E7F4B" w:rsidTr="009736A3">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Население</w:t>
            </w:r>
          </w:p>
        </w:tc>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16455,4</w:t>
            </w:r>
          </w:p>
        </w:tc>
        <w:tc>
          <w:tcPr>
            <w:tcW w:w="3338"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61,6</w:t>
            </w:r>
          </w:p>
        </w:tc>
      </w:tr>
      <w:tr w:rsidR="009736A3" w:rsidRPr="008E7F4B" w:rsidTr="009736A3">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Прочие потребители</w:t>
            </w:r>
          </w:p>
        </w:tc>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7546,2</w:t>
            </w:r>
          </w:p>
        </w:tc>
        <w:tc>
          <w:tcPr>
            <w:tcW w:w="3338"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28,5</w:t>
            </w:r>
          </w:p>
        </w:tc>
      </w:tr>
      <w:tr w:rsidR="009736A3" w:rsidRPr="008E7F4B" w:rsidTr="009736A3">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r w:rsidRPr="008E7F4B">
              <w:t>Всего:</w:t>
            </w:r>
          </w:p>
        </w:tc>
        <w:tc>
          <w:tcPr>
            <w:tcW w:w="3337"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26699,6</w:t>
            </w:r>
          </w:p>
        </w:tc>
        <w:tc>
          <w:tcPr>
            <w:tcW w:w="3338" w:type="dxa"/>
            <w:tcBorders>
              <w:top w:val="single" w:sz="4" w:space="0" w:color="auto"/>
              <w:left w:val="single" w:sz="4" w:space="0" w:color="auto"/>
              <w:bottom w:val="single" w:sz="4" w:space="0" w:color="auto"/>
              <w:right w:val="single" w:sz="4" w:space="0" w:color="auto"/>
            </w:tcBorders>
            <w:hideMark/>
          </w:tcPr>
          <w:p w:rsidR="009736A3" w:rsidRPr="008E7F4B" w:rsidRDefault="009736A3">
            <w:pPr>
              <w:jc w:val="center"/>
            </w:pPr>
            <w:r w:rsidRPr="008E7F4B">
              <w:t>100,0</w:t>
            </w:r>
          </w:p>
        </w:tc>
      </w:tr>
    </w:tbl>
    <w:p w:rsidR="009736A3" w:rsidRPr="008E7F4B" w:rsidRDefault="009736A3" w:rsidP="009736A3">
      <w:r w:rsidRPr="008E7F4B">
        <w:t xml:space="preserve"> </w:t>
      </w:r>
    </w:p>
    <w:p w:rsidR="00C70CF3" w:rsidRDefault="00C70CF3" w:rsidP="009736A3">
      <w:pPr>
        <w:jc w:val="center"/>
        <w:rPr>
          <w:b/>
        </w:rPr>
      </w:pPr>
    </w:p>
    <w:p w:rsidR="00C70CF3" w:rsidRDefault="00C70CF3" w:rsidP="009736A3">
      <w:pPr>
        <w:jc w:val="center"/>
        <w:rPr>
          <w:b/>
        </w:rPr>
      </w:pPr>
    </w:p>
    <w:p w:rsidR="00C70CF3" w:rsidRDefault="00C70CF3" w:rsidP="009736A3">
      <w:pPr>
        <w:jc w:val="center"/>
        <w:rPr>
          <w:b/>
        </w:rPr>
      </w:pPr>
    </w:p>
    <w:p w:rsidR="009736A3" w:rsidRPr="008E7F4B" w:rsidRDefault="009736A3" w:rsidP="009736A3">
      <w:pPr>
        <w:jc w:val="center"/>
        <w:rPr>
          <w:b/>
        </w:rPr>
      </w:pPr>
      <w:proofErr w:type="gramStart"/>
      <w:r w:rsidRPr="008E7F4B">
        <w:rPr>
          <w:b/>
        </w:rPr>
        <w:lastRenderedPageBreak/>
        <w:t>7.</w:t>
      </w:r>
      <w:r w:rsidR="00C70CF3">
        <w:rPr>
          <w:b/>
        </w:rPr>
        <w:t>5</w:t>
      </w:r>
      <w:r w:rsidRPr="008E7F4B">
        <w:rPr>
          <w:b/>
        </w:rPr>
        <w:t xml:space="preserve"> Обоснование требований к системе газоснабжения установленным</w:t>
      </w:r>
      <w:proofErr w:type="gramEnd"/>
    </w:p>
    <w:p w:rsidR="009736A3" w:rsidRPr="008E7F4B" w:rsidRDefault="009736A3" w:rsidP="009736A3">
      <w:pPr>
        <w:jc w:val="center"/>
        <w:rPr>
          <w:b/>
        </w:rPr>
      </w:pPr>
      <w:r w:rsidRPr="008E7F4B">
        <w:rPr>
          <w:b/>
        </w:rPr>
        <w:t>стандартам качества</w:t>
      </w:r>
    </w:p>
    <w:p w:rsidR="009736A3" w:rsidRPr="008E7F4B" w:rsidRDefault="009736A3" w:rsidP="009736A3">
      <w:pPr>
        <w:jc w:val="both"/>
        <w:rPr>
          <w:b/>
        </w:rPr>
      </w:pPr>
    </w:p>
    <w:p w:rsidR="009736A3" w:rsidRPr="008E7F4B" w:rsidRDefault="009736A3" w:rsidP="009736A3">
      <w:pPr>
        <w:jc w:val="both"/>
      </w:pPr>
      <w:r w:rsidRPr="008E7F4B">
        <w:t xml:space="preserve">   Данный стандарт определяет критерии качества услуги «Газоснабжение», достижение которого определяется выполнением </w:t>
      </w:r>
      <w:proofErr w:type="gramStart"/>
      <w:r w:rsidRPr="008E7F4B">
        <w:t>мероприятий Программы комплексного развития систем коммунальной инфраструктуры муниципального</w:t>
      </w:r>
      <w:proofErr w:type="gramEnd"/>
      <w:r w:rsidRPr="008E7F4B">
        <w:t xml:space="preserve"> образования, района на период 201</w:t>
      </w:r>
      <w:r w:rsidR="00A52765" w:rsidRPr="008E7F4B">
        <w:t>2</w:t>
      </w:r>
      <w:r w:rsidRPr="008E7F4B">
        <w:t>-2020 годов в области газоснабжения.</w:t>
      </w:r>
    </w:p>
    <w:p w:rsidR="009736A3" w:rsidRPr="008E7F4B" w:rsidRDefault="009736A3" w:rsidP="009736A3">
      <w:pPr>
        <w:jc w:val="both"/>
        <w:rPr>
          <w:b/>
        </w:rPr>
      </w:pPr>
      <w:r w:rsidRPr="008E7F4B">
        <w:t xml:space="preserve">   </w:t>
      </w:r>
      <w:r w:rsidRPr="008E7F4B">
        <w:rPr>
          <w:b/>
        </w:rPr>
        <w:t>1. Нормативные правовые акты, регулирующие предоставление услуги</w:t>
      </w:r>
    </w:p>
    <w:p w:rsidR="009736A3" w:rsidRPr="008E7F4B" w:rsidRDefault="009736A3" w:rsidP="009736A3">
      <w:pPr>
        <w:jc w:val="both"/>
      </w:pPr>
      <w:r w:rsidRPr="008E7F4B">
        <w:rPr>
          <w:b/>
        </w:rPr>
        <w:t xml:space="preserve">   </w:t>
      </w:r>
      <w:r w:rsidRPr="008E7F4B">
        <w:t>1.1 Федеральный закон от 6 октября 2003 года № 131-ФЗ «Об общих принципах организации местного самоуправления на территории Российской Федерации» (с изменениями и дополнениями;</w:t>
      </w:r>
    </w:p>
    <w:p w:rsidR="009736A3" w:rsidRPr="008E7F4B" w:rsidRDefault="009736A3" w:rsidP="009736A3">
      <w:pPr>
        <w:jc w:val="both"/>
      </w:pPr>
      <w:r w:rsidRPr="008E7F4B">
        <w:t xml:space="preserve">   1.2 Федеральный закон от 31 марта 1999 года № 69 ФЗ «О газоснабжении в Российской Федерации» (с изменениями от 18.12.06);</w:t>
      </w:r>
    </w:p>
    <w:p w:rsidR="009736A3" w:rsidRPr="008E7F4B" w:rsidRDefault="009736A3" w:rsidP="009736A3">
      <w:pPr>
        <w:jc w:val="both"/>
      </w:pPr>
      <w:r w:rsidRPr="008E7F4B">
        <w:t xml:space="preserve">   1.3 Постановление правительства Российской Федерации от 17 мая 2002 года №317 «Об утверждении правил пользования газом и предоставления услуг по газоснабжению в Российской Федерации»;</w:t>
      </w:r>
    </w:p>
    <w:p w:rsidR="009736A3" w:rsidRPr="008E7F4B" w:rsidRDefault="009736A3" w:rsidP="009736A3">
      <w:pPr>
        <w:jc w:val="both"/>
      </w:pPr>
      <w:r w:rsidRPr="008E7F4B">
        <w:t xml:space="preserve">   1.4. Постановление Госстроя Российской Федерации от 27 сентября 2003 года №170 «Об утверждении Правил и норм технической эксплуатации жилищного фонда»;</w:t>
      </w:r>
    </w:p>
    <w:p w:rsidR="009736A3" w:rsidRPr="008E7F4B" w:rsidRDefault="009736A3" w:rsidP="009736A3">
      <w:pPr>
        <w:jc w:val="both"/>
      </w:pPr>
      <w:r w:rsidRPr="008E7F4B">
        <w:t xml:space="preserve">   1.5 Постановление Правительства Российской Федерации от 24 мая 2006 года № 307 «О порядке предоставления коммунальных услуг гражданам»;</w:t>
      </w:r>
    </w:p>
    <w:p w:rsidR="009736A3" w:rsidRPr="008E7F4B" w:rsidRDefault="009736A3" w:rsidP="009736A3">
      <w:pPr>
        <w:jc w:val="both"/>
      </w:pPr>
      <w:r w:rsidRPr="008E7F4B">
        <w:t xml:space="preserve">   1.6 Государственный стандарт ГОСТ 5542-87 «Газы горючие природные для промышленного и коммунально-бытового назначения» (утвержден Постановлением Госстандарта СССР от 16 апреля 1987 года № 36);</w:t>
      </w:r>
    </w:p>
    <w:p w:rsidR="009736A3" w:rsidRPr="008E7F4B" w:rsidRDefault="009736A3" w:rsidP="009736A3">
      <w:pPr>
        <w:jc w:val="both"/>
      </w:pPr>
      <w:r w:rsidRPr="008E7F4B">
        <w:t xml:space="preserve">   1.7 Государственный стандарт ГОСТ 20448-90 «Газы углеводородные сжиженные топливные для коммунально-бытового потребления» (утвержден Постановлением Государственного комитета СССР по управлению качеством продукции и стандартам от 29 декабря 1990 года №3605);</w:t>
      </w:r>
    </w:p>
    <w:p w:rsidR="009736A3" w:rsidRPr="008E7F4B" w:rsidRDefault="009736A3" w:rsidP="009736A3">
      <w:pPr>
        <w:jc w:val="both"/>
      </w:pPr>
      <w:r w:rsidRPr="008E7F4B">
        <w:t xml:space="preserve">   1.8 Государственный стандарт ГОСТ </w:t>
      </w:r>
      <w:proofErr w:type="gramStart"/>
      <w:r w:rsidRPr="008E7F4B">
        <w:t>Р</w:t>
      </w:r>
      <w:proofErr w:type="gramEnd"/>
      <w:r w:rsidRPr="008E7F4B">
        <w:t xml:space="preserve"> 51617-2000 «жилищно-коммунальные услуги. Общие технические условия» (утвержден Постановлением Госстандарта России от 19 июня 2000 года № 158</w:t>
      </w:r>
      <w:proofErr w:type="gramStart"/>
      <w:r w:rsidRPr="008E7F4B">
        <w:t xml:space="preserve"> )</w:t>
      </w:r>
      <w:proofErr w:type="gramEnd"/>
      <w:r w:rsidRPr="008E7F4B">
        <w:t xml:space="preserve"> (с изменениями от 22.07.03);</w:t>
      </w:r>
    </w:p>
    <w:p w:rsidR="009736A3" w:rsidRPr="008E7F4B" w:rsidRDefault="009736A3" w:rsidP="009736A3">
      <w:pPr>
        <w:jc w:val="both"/>
      </w:pPr>
      <w:r w:rsidRPr="008E7F4B">
        <w:t xml:space="preserve">   1.9 Постановление Минтруда Российской Федерации от 12 мая 2003 года №27 «Об утверждении межотраслевых правил по охране труда при эксплуатации газового хозяйства организаций»;</w:t>
      </w:r>
    </w:p>
    <w:p w:rsidR="009736A3" w:rsidRPr="008E7F4B" w:rsidRDefault="009736A3" w:rsidP="009736A3">
      <w:pPr>
        <w:jc w:val="both"/>
      </w:pPr>
      <w:r w:rsidRPr="008E7F4B">
        <w:t xml:space="preserve">   1.10</w:t>
      </w:r>
      <w:proofErr w:type="gramStart"/>
      <w:r w:rsidRPr="008E7F4B">
        <w:t xml:space="preserve"> И</w:t>
      </w:r>
      <w:proofErr w:type="gramEnd"/>
      <w:r w:rsidRPr="008E7F4B">
        <w:t>ные нормативные правовые акты Российской Федерации.</w:t>
      </w:r>
    </w:p>
    <w:p w:rsidR="009736A3" w:rsidRPr="008E7F4B" w:rsidRDefault="009736A3" w:rsidP="009736A3">
      <w:pPr>
        <w:jc w:val="both"/>
        <w:rPr>
          <w:b/>
        </w:rPr>
      </w:pPr>
      <w:r w:rsidRPr="008E7F4B">
        <w:rPr>
          <w:b/>
        </w:rPr>
        <w:t xml:space="preserve">   2. Требования к качеству услуг, закрепляемые стандартом</w:t>
      </w:r>
    </w:p>
    <w:p w:rsidR="009736A3" w:rsidRPr="008E7F4B" w:rsidRDefault="009736A3" w:rsidP="009736A3">
      <w:pPr>
        <w:jc w:val="both"/>
      </w:pPr>
      <w:r w:rsidRPr="008E7F4B">
        <w:rPr>
          <w:b/>
        </w:rPr>
        <w:t xml:space="preserve">   </w:t>
      </w:r>
      <w:r w:rsidRPr="008E7F4B">
        <w:t>2.1 Требования к качеству газа:</w:t>
      </w:r>
    </w:p>
    <w:p w:rsidR="009736A3" w:rsidRPr="008E7F4B" w:rsidRDefault="009736A3" w:rsidP="009736A3">
      <w:pPr>
        <w:jc w:val="both"/>
      </w:pPr>
      <w:r w:rsidRPr="008E7F4B">
        <w:t xml:space="preserve">   2.1.1</w:t>
      </w:r>
      <w:proofErr w:type="gramStart"/>
      <w:r w:rsidRPr="008E7F4B">
        <w:t xml:space="preserve"> П</w:t>
      </w:r>
      <w:proofErr w:type="gramEnd"/>
      <w:r w:rsidRPr="008E7F4B">
        <w:t>ри подаче природного газа массовая концентрация сероводорода должна составлять не более 0,02 г/м3, объемная доля кислорода – не более 1,0%, интенсивность запаха при объемной доле 1% в воздухе – не более 3-х баллов;</w:t>
      </w:r>
    </w:p>
    <w:p w:rsidR="009736A3" w:rsidRPr="008E7F4B" w:rsidRDefault="009736A3" w:rsidP="009736A3">
      <w:pPr>
        <w:jc w:val="both"/>
      </w:pPr>
      <w:r w:rsidRPr="008E7F4B">
        <w:t xml:space="preserve">   2.1.2</w:t>
      </w:r>
      <w:proofErr w:type="gramStart"/>
      <w:r w:rsidRPr="008E7F4B">
        <w:t xml:space="preserve"> П</w:t>
      </w:r>
      <w:proofErr w:type="gramEnd"/>
      <w:r w:rsidRPr="008E7F4B">
        <w:t>ри подаче сжиженного газа максимальная доля сероводорода должна составлять не более 0,003%;</w:t>
      </w:r>
    </w:p>
    <w:p w:rsidR="009736A3" w:rsidRPr="008E7F4B" w:rsidRDefault="009736A3" w:rsidP="009736A3">
      <w:pPr>
        <w:jc w:val="both"/>
      </w:pPr>
      <w:r w:rsidRPr="008E7F4B">
        <w:t xml:space="preserve">   2.1.3 Давление сетевого газа, подаваемого в жилые здания и прочие места коммунального проживания газа должно быть не менее 0,003 Мпа и не более 0,005 Мпа. Отклонение давления сетевого газа от нормативов не должно превышать 0,0005 Мпа.</w:t>
      </w:r>
    </w:p>
    <w:p w:rsidR="009736A3" w:rsidRPr="008E7F4B" w:rsidRDefault="009736A3" w:rsidP="009736A3">
      <w:pPr>
        <w:jc w:val="center"/>
        <w:rPr>
          <w:b/>
        </w:rPr>
      </w:pPr>
      <w:r w:rsidRPr="008E7F4B">
        <w:rPr>
          <w:b/>
        </w:rPr>
        <w:t>7.</w:t>
      </w:r>
      <w:r w:rsidR="00C70CF3">
        <w:rPr>
          <w:b/>
        </w:rPr>
        <w:t>6</w:t>
      </w:r>
      <w:r w:rsidRPr="008E7F4B">
        <w:rPr>
          <w:b/>
        </w:rPr>
        <w:t xml:space="preserve"> Основные показатели работы систем газоснабжения </w:t>
      </w:r>
    </w:p>
    <w:p w:rsidR="009736A3" w:rsidRPr="008E7F4B" w:rsidRDefault="009736A3" w:rsidP="009736A3">
      <w:pPr>
        <w:jc w:val="center"/>
        <w:rPr>
          <w:b/>
        </w:rPr>
      </w:pPr>
      <w:r w:rsidRPr="008E7F4B">
        <w:rPr>
          <w:b/>
        </w:rPr>
        <w:t>с учетом перечня мероприятий</w:t>
      </w:r>
    </w:p>
    <w:p w:rsidR="009736A3" w:rsidRPr="008E7F4B" w:rsidRDefault="009736A3" w:rsidP="009736A3">
      <w:pPr>
        <w:jc w:val="both"/>
      </w:pPr>
      <w:r w:rsidRPr="008E7F4B">
        <w:rPr>
          <w:b/>
        </w:rPr>
        <w:t xml:space="preserve">  </w:t>
      </w:r>
      <w:r w:rsidRPr="008E7F4B">
        <w:t xml:space="preserve"> Протяженность газопроводов –</w:t>
      </w:r>
      <w:r w:rsidR="0087529E" w:rsidRPr="008E7F4B">
        <w:t xml:space="preserve">8,6 </w:t>
      </w:r>
      <w:r w:rsidRPr="008E7F4B">
        <w:t>км</w:t>
      </w:r>
    </w:p>
    <w:p w:rsidR="009736A3" w:rsidRPr="008E7F4B" w:rsidRDefault="009736A3" w:rsidP="009736A3">
      <w:pPr>
        <w:jc w:val="both"/>
      </w:pPr>
      <w:r w:rsidRPr="008E7F4B">
        <w:t xml:space="preserve">в том числе: </w:t>
      </w:r>
    </w:p>
    <w:p w:rsidR="009736A3" w:rsidRPr="008E7F4B" w:rsidRDefault="009736A3" w:rsidP="009736A3">
      <w:pPr>
        <w:jc w:val="both"/>
      </w:pPr>
      <w:r w:rsidRPr="008E7F4B">
        <w:t xml:space="preserve">магистральных – </w:t>
      </w:r>
      <w:smartTag w:uri="urn:schemas-microsoft-com:office:smarttags" w:element="metricconverter">
        <w:smartTagPr>
          <w:attr w:name="ProductID" w:val="18,0 км"/>
        </w:smartTagPr>
        <w:r w:rsidRPr="008E7F4B">
          <w:t>18,0 км</w:t>
        </w:r>
      </w:smartTag>
    </w:p>
    <w:p w:rsidR="009736A3" w:rsidRPr="008E7F4B" w:rsidRDefault="009736A3" w:rsidP="009736A3">
      <w:pPr>
        <w:jc w:val="both"/>
      </w:pPr>
      <w:r w:rsidRPr="008E7F4B">
        <w:t xml:space="preserve">межпоселковых – </w:t>
      </w:r>
      <w:smartTag w:uri="urn:schemas-microsoft-com:office:smarttags" w:element="metricconverter">
        <w:smartTagPr>
          <w:attr w:name="ProductID" w:val="172,2 км"/>
        </w:smartTagPr>
        <w:r w:rsidRPr="008E7F4B">
          <w:t>172,2 км</w:t>
        </w:r>
      </w:smartTag>
    </w:p>
    <w:p w:rsidR="009736A3" w:rsidRPr="008E7F4B" w:rsidRDefault="009736A3" w:rsidP="009736A3">
      <w:pPr>
        <w:jc w:val="both"/>
      </w:pPr>
      <w:r w:rsidRPr="008E7F4B">
        <w:t xml:space="preserve">  - из них: стальные газопроводы – </w:t>
      </w:r>
      <w:smartTag w:uri="urn:schemas-microsoft-com:office:smarttags" w:element="metricconverter">
        <w:smartTagPr>
          <w:attr w:name="ProductID" w:val="122,2 км"/>
        </w:smartTagPr>
        <w:r w:rsidRPr="008E7F4B">
          <w:t>122,2 км</w:t>
        </w:r>
      </w:smartTag>
    </w:p>
    <w:p w:rsidR="009736A3" w:rsidRPr="008E7F4B" w:rsidRDefault="009736A3" w:rsidP="009736A3">
      <w:pPr>
        <w:jc w:val="both"/>
      </w:pPr>
      <w:r w:rsidRPr="008E7F4B">
        <w:t xml:space="preserve">                 полиэтиленовые газопроводы – </w:t>
      </w:r>
      <w:smartTag w:uri="urn:schemas-microsoft-com:office:smarttags" w:element="metricconverter">
        <w:smartTagPr>
          <w:attr w:name="ProductID" w:val="50,0 км"/>
        </w:smartTagPr>
        <w:r w:rsidRPr="008E7F4B">
          <w:t>50,0 км</w:t>
        </w:r>
      </w:smartTag>
      <w:r w:rsidRPr="008E7F4B">
        <w:t xml:space="preserve"> </w:t>
      </w:r>
    </w:p>
    <w:p w:rsidR="009736A3" w:rsidRPr="008E7F4B" w:rsidRDefault="009736A3" w:rsidP="009736A3">
      <w:pPr>
        <w:jc w:val="both"/>
      </w:pPr>
      <w:proofErr w:type="spellStart"/>
      <w:r w:rsidRPr="008E7F4B">
        <w:t>внутирипоселковых</w:t>
      </w:r>
      <w:proofErr w:type="spellEnd"/>
      <w:r w:rsidRPr="008E7F4B">
        <w:t xml:space="preserve"> – </w:t>
      </w:r>
      <w:smartTag w:uri="urn:schemas-microsoft-com:office:smarttags" w:element="metricconverter">
        <w:smartTagPr>
          <w:attr w:name="ProductID" w:val="290,6 км"/>
        </w:smartTagPr>
        <w:r w:rsidRPr="008E7F4B">
          <w:t>290,6 км</w:t>
        </w:r>
      </w:smartTag>
    </w:p>
    <w:p w:rsidR="009736A3" w:rsidRPr="008E7F4B" w:rsidRDefault="009736A3" w:rsidP="009736A3">
      <w:pPr>
        <w:jc w:val="both"/>
      </w:pPr>
      <w:r w:rsidRPr="008E7F4B">
        <w:lastRenderedPageBreak/>
        <w:t xml:space="preserve"> - из них: стальные газопроводы – </w:t>
      </w:r>
      <w:smartTag w:uri="urn:schemas-microsoft-com:office:smarttags" w:element="metricconverter">
        <w:smartTagPr>
          <w:attr w:name="ProductID" w:val="242,1 км"/>
        </w:smartTagPr>
        <w:r w:rsidRPr="008E7F4B">
          <w:t>242,1 км</w:t>
        </w:r>
      </w:smartTag>
    </w:p>
    <w:p w:rsidR="009736A3" w:rsidRPr="008E7F4B" w:rsidRDefault="009736A3" w:rsidP="009736A3">
      <w:pPr>
        <w:jc w:val="both"/>
      </w:pPr>
      <w:r w:rsidRPr="008E7F4B">
        <w:t xml:space="preserve">                полиэтиленовые газопроводы – </w:t>
      </w:r>
      <w:smartTag w:uri="urn:schemas-microsoft-com:office:smarttags" w:element="metricconverter">
        <w:smartTagPr>
          <w:attr w:name="ProductID" w:val="48,5 км"/>
        </w:smartTagPr>
        <w:r w:rsidRPr="008E7F4B">
          <w:t>48,5 км</w:t>
        </w:r>
      </w:smartTag>
      <w:r w:rsidRPr="008E7F4B">
        <w:t xml:space="preserve"> </w:t>
      </w:r>
    </w:p>
    <w:p w:rsidR="009736A3" w:rsidRPr="008E7F4B" w:rsidRDefault="009736A3" w:rsidP="009736A3">
      <w:pPr>
        <w:jc w:val="both"/>
      </w:pPr>
      <w:r w:rsidRPr="008E7F4B">
        <w:t xml:space="preserve">   Давление в районной системе газоснабжения – 0,3 Мпа.</w:t>
      </w:r>
    </w:p>
    <w:p w:rsidR="009736A3" w:rsidRPr="008E7F4B" w:rsidRDefault="009736A3" w:rsidP="009736A3">
      <w:pPr>
        <w:jc w:val="both"/>
      </w:pPr>
      <w:r w:rsidRPr="008E7F4B">
        <w:t xml:space="preserve">   Потребление газа в районных сетях – </w:t>
      </w:r>
      <w:smartTag w:uri="urn:schemas-microsoft-com:office:smarttags" w:element="metricconverter">
        <w:smartTagPr>
          <w:attr w:name="ProductID" w:val="26699,6 м3"/>
        </w:smartTagPr>
        <w:r w:rsidRPr="008E7F4B">
          <w:t>26699,6 м3</w:t>
        </w:r>
      </w:smartTag>
      <w:r w:rsidRPr="008E7F4B">
        <w:t xml:space="preserve"> в год</w:t>
      </w:r>
    </w:p>
    <w:p w:rsidR="009736A3" w:rsidRDefault="009736A3" w:rsidP="009736A3">
      <w:pPr>
        <w:jc w:val="center"/>
        <w:rPr>
          <w:b/>
        </w:rPr>
      </w:pPr>
    </w:p>
    <w:p w:rsidR="00C70CF3" w:rsidRDefault="009736A3" w:rsidP="009736A3">
      <w:pPr>
        <w:jc w:val="center"/>
        <w:rPr>
          <w:b/>
        </w:rPr>
      </w:pPr>
      <w:r>
        <w:rPr>
          <w:b/>
        </w:rPr>
        <w:t xml:space="preserve">Показатели работы систем газоснабжения        </w:t>
      </w:r>
    </w:p>
    <w:p w:rsidR="009736A3" w:rsidRDefault="009736A3" w:rsidP="009736A3">
      <w:pPr>
        <w:jc w:val="center"/>
        <w:rPr>
          <w:b/>
        </w:rPr>
      </w:pPr>
      <w:r>
        <w:rPr>
          <w:b/>
        </w:rPr>
        <w:t xml:space="preserve">                                               </w:t>
      </w:r>
      <w:r>
        <w:t>Таблица № 19</w:t>
      </w:r>
    </w:p>
    <w:p w:rsidR="009736A3" w:rsidRDefault="009736A3" w:rsidP="009736A3">
      <w:pPr>
        <w:jc w:val="center"/>
        <w:rPr>
          <w:b/>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547"/>
        <w:gridCol w:w="579"/>
        <w:gridCol w:w="616"/>
        <w:gridCol w:w="616"/>
        <w:gridCol w:w="616"/>
        <w:gridCol w:w="616"/>
        <w:gridCol w:w="616"/>
        <w:gridCol w:w="616"/>
        <w:gridCol w:w="616"/>
        <w:gridCol w:w="616"/>
        <w:gridCol w:w="616"/>
        <w:gridCol w:w="616"/>
        <w:gridCol w:w="616"/>
        <w:gridCol w:w="616"/>
      </w:tblGrid>
      <w:tr w:rsidR="009736A3" w:rsidTr="008E7F4B">
        <w:tc>
          <w:tcPr>
            <w:tcW w:w="465" w:type="dxa"/>
            <w:vMerge w:val="restart"/>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w:t>
            </w:r>
          </w:p>
          <w:p w:rsidR="009736A3" w:rsidRDefault="009736A3">
            <w:pPr>
              <w:jc w:val="center"/>
              <w:rPr>
                <w:sz w:val="20"/>
                <w:szCs w:val="20"/>
              </w:rPr>
            </w:pPr>
            <w:proofErr w:type="gramStart"/>
            <w:r>
              <w:rPr>
                <w:sz w:val="20"/>
                <w:szCs w:val="20"/>
              </w:rPr>
              <w:t>п</w:t>
            </w:r>
            <w:proofErr w:type="gramEnd"/>
            <w:r>
              <w:rPr>
                <w:sz w:val="20"/>
                <w:szCs w:val="20"/>
              </w:rPr>
              <w:t>/п</w:t>
            </w:r>
          </w:p>
        </w:tc>
        <w:tc>
          <w:tcPr>
            <w:tcW w:w="1448" w:type="dxa"/>
            <w:vMerge w:val="restart"/>
            <w:tcBorders>
              <w:top w:val="single" w:sz="4" w:space="0" w:color="auto"/>
              <w:left w:val="single" w:sz="4" w:space="0" w:color="auto"/>
              <w:bottom w:val="single" w:sz="4" w:space="0" w:color="auto"/>
              <w:right w:val="single" w:sz="4" w:space="0" w:color="auto"/>
            </w:tcBorders>
            <w:hideMark/>
          </w:tcPr>
          <w:p w:rsidR="009736A3" w:rsidRDefault="009736A3">
            <w:pPr>
              <w:rPr>
                <w:sz w:val="20"/>
                <w:szCs w:val="20"/>
              </w:rPr>
            </w:pPr>
            <w:r>
              <w:rPr>
                <w:sz w:val="20"/>
                <w:szCs w:val="20"/>
              </w:rPr>
              <w:t>Наименование</w:t>
            </w:r>
          </w:p>
          <w:p w:rsidR="009736A3" w:rsidRDefault="009736A3">
            <w:pPr>
              <w:rPr>
                <w:sz w:val="20"/>
                <w:szCs w:val="20"/>
              </w:rPr>
            </w:pPr>
            <w:r>
              <w:rPr>
                <w:sz w:val="20"/>
                <w:szCs w:val="20"/>
              </w:rPr>
              <w:t>мероприятия</w:t>
            </w:r>
          </w:p>
        </w:tc>
        <w:tc>
          <w:tcPr>
            <w:tcW w:w="552" w:type="dxa"/>
            <w:vMerge w:val="restart"/>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Ед.</w:t>
            </w:r>
          </w:p>
          <w:p w:rsidR="009736A3" w:rsidRDefault="009736A3">
            <w:pPr>
              <w:jc w:val="center"/>
              <w:rPr>
                <w:sz w:val="20"/>
                <w:szCs w:val="20"/>
              </w:rPr>
            </w:pPr>
            <w:r>
              <w:rPr>
                <w:sz w:val="20"/>
                <w:szCs w:val="20"/>
              </w:rPr>
              <w:t>изм.</w:t>
            </w:r>
          </w:p>
        </w:tc>
        <w:tc>
          <w:tcPr>
            <w:tcW w:w="7538" w:type="dxa"/>
            <w:gridSpan w:val="1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Значение показателей по годам периода регулирования</w:t>
            </w:r>
          </w:p>
        </w:tc>
      </w:tr>
      <w:tr w:rsidR="009736A3" w:rsidTr="008E7F4B">
        <w:tc>
          <w:tcPr>
            <w:tcW w:w="0" w:type="auto"/>
            <w:vMerge/>
            <w:tcBorders>
              <w:top w:val="single" w:sz="4" w:space="0" w:color="auto"/>
              <w:left w:val="single" w:sz="4" w:space="0" w:color="auto"/>
              <w:bottom w:val="single" w:sz="4" w:space="0" w:color="auto"/>
              <w:right w:val="single" w:sz="4" w:space="0" w:color="auto"/>
            </w:tcBorders>
            <w:vAlign w:val="center"/>
            <w:hideMark/>
          </w:tcPr>
          <w:p w:rsidR="009736A3" w:rsidRDefault="009736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A3" w:rsidRDefault="009736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A3" w:rsidRDefault="009736A3">
            <w:pPr>
              <w:rPr>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2009</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2010</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2011</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2012</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2013</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2014</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2015</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2016</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2017</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2018</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2019</w:t>
            </w:r>
          </w:p>
        </w:tc>
        <w:tc>
          <w:tcPr>
            <w:tcW w:w="632"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2020</w:t>
            </w:r>
          </w:p>
        </w:tc>
      </w:tr>
      <w:tr w:rsidR="008E7F4B" w:rsidTr="008E7F4B">
        <w:tc>
          <w:tcPr>
            <w:tcW w:w="465" w:type="dxa"/>
            <w:tcBorders>
              <w:top w:val="single" w:sz="4" w:space="0" w:color="auto"/>
              <w:left w:val="single" w:sz="4" w:space="0" w:color="auto"/>
              <w:bottom w:val="single" w:sz="4" w:space="0" w:color="auto"/>
              <w:right w:val="single" w:sz="4" w:space="0" w:color="auto"/>
            </w:tcBorders>
            <w:hideMark/>
          </w:tcPr>
          <w:p w:rsidR="008E7F4B" w:rsidRDefault="008E7F4B">
            <w:pPr>
              <w:jc w:val="center"/>
              <w:rPr>
                <w:sz w:val="20"/>
                <w:szCs w:val="20"/>
              </w:rPr>
            </w:pPr>
            <w:r>
              <w:rPr>
                <w:sz w:val="20"/>
                <w:szCs w:val="20"/>
              </w:rPr>
              <w:t>1</w:t>
            </w:r>
          </w:p>
        </w:tc>
        <w:tc>
          <w:tcPr>
            <w:tcW w:w="1448" w:type="dxa"/>
            <w:tcBorders>
              <w:top w:val="single" w:sz="4" w:space="0" w:color="auto"/>
              <w:left w:val="single" w:sz="4" w:space="0" w:color="auto"/>
              <w:bottom w:val="single" w:sz="4" w:space="0" w:color="auto"/>
              <w:right w:val="single" w:sz="4" w:space="0" w:color="auto"/>
            </w:tcBorders>
            <w:hideMark/>
          </w:tcPr>
          <w:p w:rsidR="008E7F4B" w:rsidRDefault="008E7F4B">
            <w:pPr>
              <w:rPr>
                <w:sz w:val="20"/>
                <w:szCs w:val="20"/>
              </w:rPr>
            </w:pPr>
            <w:r>
              <w:rPr>
                <w:sz w:val="20"/>
                <w:szCs w:val="20"/>
              </w:rPr>
              <w:t>Протяженность</w:t>
            </w:r>
          </w:p>
          <w:p w:rsidR="008E7F4B" w:rsidRDefault="008E7F4B">
            <w:pPr>
              <w:rPr>
                <w:sz w:val="20"/>
                <w:szCs w:val="20"/>
              </w:rPr>
            </w:pPr>
            <w:r>
              <w:rPr>
                <w:sz w:val="20"/>
                <w:szCs w:val="20"/>
              </w:rPr>
              <w:t>газопроводов</w:t>
            </w:r>
          </w:p>
        </w:tc>
        <w:tc>
          <w:tcPr>
            <w:tcW w:w="552" w:type="dxa"/>
            <w:tcBorders>
              <w:top w:val="single" w:sz="4" w:space="0" w:color="auto"/>
              <w:left w:val="single" w:sz="4" w:space="0" w:color="auto"/>
              <w:bottom w:val="single" w:sz="4" w:space="0" w:color="auto"/>
              <w:right w:val="single" w:sz="4" w:space="0" w:color="auto"/>
            </w:tcBorders>
          </w:tcPr>
          <w:p w:rsidR="008E7F4B" w:rsidRDefault="008E7F4B">
            <w:pPr>
              <w:jc w:val="center"/>
              <w:rPr>
                <w:sz w:val="20"/>
                <w:szCs w:val="20"/>
              </w:rPr>
            </w:pPr>
          </w:p>
          <w:p w:rsidR="008E7F4B" w:rsidRDefault="008E7F4B">
            <w:pPr>
              <w:jc w:val="center"/>
              <w:rPr>
                <w:sz w:val="20"/>
                <w:szCs w:val="20"/>
              </w:rPr>
            </w:pPr>
            <w:r>
              <w:rPr>
                <w:sz w:val="20"/>
                <w:szCs w:val="20"/>
              </w:rPr>
              <w:t>км</w:t>
            </w:r>
          </w:p>
        </w:tc>
        <w:tc>
          <w:tcPr>
            <w:tcW w:w="586" w:type="dxa"/>
            <w:tcBorders>
              <w:top w:val="single" w:sz="4" w:space="0" w:color="auto"/>
              <w:left w:val="single" w:sz="4" w:space="0" w:color="auto"/>
              <w:bottom w:val="single" w:sz="4" w:space="0" w:color="auto"/>
              <w:right w:val="single" w:sz="4" w:space="0" w:color="auto"/>
            </w:tcBorders>
          </w:tcPr>
          <w:p w:rsidR="008E7F4B" w:rsidRDefault="008E7F4B">
            <w:pPr>
              <w:jc w:val="center"/>
              <w:rPr>
                <w:sz w:val="20"/>
                <w:szCs w:val="20"/>
              </w:rPr>
            </w:pPr>
          </w:p>
          <w:p w:rsidR="008E7F4B" w:rsidRDefault="008E7F4B">
            <w:pPr>
              <w:jc w:val="center"/>
              <w:rPr>
                <w:sz w:val="20"/>
                <w:szCs w:val="20"/>
              </w:rPr>
            </w:pPr>
            <w:r>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c>
          <w:tcPr>
            <w:tcW w:w="632" w:type="dxa"/>
            <w:tcBorders>
              <w:top w:val="single" w:sz="4" w:space="0" w:color="auto"/>
              <w:left w:val="single" w:sz="4" w:space="0" w:color="auto"/>
              <w:bottom w:val="single" w:sz="4" w:space="0" w:color="auto"/>
              <w:right w:val="single" w:sz="4" w:space="0" w:color="auto"/>
            </w:tcBorders>
          </w:tcPr>
          <w:p w:rsidR="008E7F4B" w:rsidRDefault="008E7F4B">
            <w:r w:rsidRPr="000677B7">
              <w:rPr>
                <w:sz w:val="20"/>
                <w:szCs w:val="20"/>
              </w:rPr>
              <w:t>8,6</w:t>
            </w:r>
          </w:p>
        </w:tc>
      </w:tr>
      <w:tr w:rsidR="009736A3" w:rsidTr="008E7F4B">
        <w:tc>
          <w:tcPr>
            <w:tcW w:w="465"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w:t>
            </w:r>
          </w:p>
        </w:tc>
        <w:tc>
          <w:tcPr>
            <w:tcW w:w="1448" w:type="dxa"/>
            <w:tcBorders>
              <w:top w:val="single" w:sz="4" w:space="0" w:color="auto"/>
              <w:left w:val="single" w:sz="4" w:space="0" w:color="auto"/>
              <w:bottom w:val="single" w:sz="4" w:space="0" w:color="auto"/>
              <w:right w:val="single" w:sz="4" w:space="0" w:color="auto"/>
            </w:tcBorders>
          </w:tcPr>
          <w:p w:rsidR="009736A3" w:rsidRDefault="009736A3">
            <w:pPr>
              <w:rPr>
                <w:sz w:val="20"/>
                <w:szCs w:val="20"/>
              </w:rPr>
            </w:pPr>
            <w:r>
              <w:rPr>
                <w:sz w:val="20"/>
                <w:szCs w:val="20"/>
              </w:rPr>
              <w:t>Протяженность газопроводов, требующих замены</w:t>
            </w:r>
          </w:p>
          <w:p w:rsidR="009736A3" w:rsidRDefault="009736A3">
            <w:pPr>
              <w:rPr>
                <w:sz w:val="20"/>
                <w:szCs w:val="20"/>
              </w:rPr>
            </w:pPr>
          </w:p>
        </w:tc>
        <w:tc>
          <w:tcPr>
            <w:tcW w:w="55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м</w:t>
            </w:r>
          </w:p>
          <w:p w:rsidR="009736A3" w:rsidRDefault="009736A3">
            <w:pPr>
              <w:jc w:val="center"/>
              <w:rPr>
                <w:sz w:val="20"/>
                <w:szCs w:val="20"/>
              </w:rPr>
            </w:pPr>
          </w:p>
        </w:tc>
        <w:tc>
          <w:tcPr>
            <w:tcW w:w="58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r>
      <w:tr w:rsidR="009736A3" w:rsidTr="008E7F4B">
        <w:tc>
          <w:tcPr>
            <w:tcW w:w="465"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w:t>
            </w:r>
          </w:p>
        </w:tc>
        <w:tc>
          <w:tcPr>
            <w:tcW w:w="1448" w:type="dxa"/>
            <w:tcBorders>
              <w:top w:val="single" w:sz="4" w:space="0" w:color="auto"/>
              <w:left w:val="single" w:sz="4" w:space="0" w:color="auto"/>
              <w:bottom w:val="single" w:sz="4" w:space="0" w:color="auto"/>
              <w:right w:val="single" w:sz="4" w:space="0" w:color="auto"/>
            </w:tcBorders>
            <w:hideMark/>
          </w:tcPr>
          <w:p w:rsidR="009736A3" w:rsidRDefault="009736A3">
            <w:pPr>
              <w:rPr>
                <w:sz w:val="20"/>
                <w:szCs w:val="20"/>
              </w:rPr>
            </w:pPr>
            <w:r>
              <w:rPr>
                <w:sz w:val="20"/>
                <w:szCs w:val="20"/>
              </w:rPr>
              <w:t>Протяженность газопроводов, требующих диагностики</w:t>
            </w:r>
          </w:p>
        </w:tc>
        <w:tc>
          <w:tcPr>
            <w:tcW w:w="55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м</w:t>
            </w:r>
          </w:p>
        </w:tc>
        <w:tc>
          <w:tcPr>
            <w:tcW w:w="58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r>
      <w:tr w:rsidR="009736A3" w:rsidTr="008E7F4B">
        <w:tc>
          <w:tcPr>
            <w:tcW w:w="465"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4</w:t>
            </w:r>
          </w:p>
        </w:tc>
        <w:tc>
          <w:tcPr>
            <w:tcW w:w="1448" w:type="dxa"/>
            <w:tcBorders>
              <w:top w:val="single" w:sz="4" w:space="0" w:color="auto"/>
              <w:left w:val="single" w:sz="4" w:space="0" w:color="auto"/>
              <w:bottom w:val="single" w:sz="4" w:space="0" w:color="auto"/>
              <w:right w:val="single" w:sz="4" w:space="0" w:color="auto"/>
            </w:tcBorders>
            <w:hideMark/>
          </w:tcPr>
          <w:p w:rsidR="009736A3" w:rsidRDefault="009736A3">
            <w:pPr>
              <w:rPr>
                <w:sz w:val="20"/>
                <w:szCs w:val="20"/>
              </w:rPr>
            </w:pPr>
            <w:r>
              <w:rPr>
                <w:sz w:val="20"/>
                <w:szCs w:val="20"/>
              </w:rPr>
              <w:t>Объем потерь в газовых сетях</w:t>
            </w:r>
          </w:p>
        </w:tc>
        <w:tc>
          <w:tcPr>
            <w:tcW w:w="55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r>
              <w:rPr>
                <w:sz w:val="20"/>
                <w:szCs w:val="20"/>
              </w:rPr>
              <w:t>-</w:t>
            </w:r>
          </w:p>
        </w:tc>
      </w:tr>
      <w:tr w:rsidR="009736A3" w:rsidTr="008E7F4B">
        <w:tc>
          <w:tcPr>
            <w:tcW w:w="465"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5</w:t>
            </w:r>
          </w:p>
        </w:tc>
        <w:tc>
          <w:tcPr>
            <w:tcW w:w="1448" w:type="dxa"/>
            <w:tcBorders>
              <w:top w:val="single" w:sz="4" w:space="0" w:color="auto"/>
              <w:left w:val="single" w:sz="4" w:space="0" w:color="auto"/>
              <w:bottom w:val="single" w:sz="4" w:space="0" w:color="auto"/>
              <w:right w:val="single" w:sz="4" w:space="0" w:color="auto"/>
            </w:tcBorders>
            <w:hideMark/>
          </w:tcPr>
          <w:p w:rsidR="009736A3" w:rsidRDefault="009736A3">
            <w:pPr>
              <w:rPr>
                <w:sz w:val="20"/>
                <w:szCs w:val="20"/>
              </w:rPr>
            </w:pPr>
            <w:r>
              <w:rPr>
                <w:sz w:val="20"/>
                <w:szCs w:val="20"/>
              </w:rPr>
              <w:t>Количество аварий в газо-</w:t>
            </w:r>
          </w:p>
          <w:p w:rsidR="009736A3" w:rsidRDefault="009736A3">
            <w:pPr>
              <w:rPr>
                <w:sz w:val="20"/>
                <w:szCs w:val="20"/>
              </w:rPr>
            </w:pPr>
            <w:proofErr w:type="spellStart"/>
            <w:r>
              <w:rPr>
                <w:sz w:val="20"/>
                <w:szCs w:val="20"/>
              </w:rPr>
              <w:t>вых</w:t>
            </w:r>
            <w:proofErr w:type="spellEnd"/>
            <w:r>
              <w:rPr>
                <w:sz w:val="20"/>
                <w:szCs w:val="20"/>
              </w:rPr>
              <w:t xml:space="preserve"> </w:t>
            </w:r>
            <w:proofErr w:type="gramStart"/>
            <w:r>
              <w:rPr>
                <w:sz w:val="20"/>
                <w:szCs w:val="20"/>
              </w:rPr>
              <w:t>сетях</w:t>
            </w:r>
            <w:proofErr w:type="gramEnd"/>
          </w:p>
        </w:tc>
        <w:tc>
          <w:tcPr>
            <w:tcW w:w="55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proofErr w:type="spellStart"/>
            <w:proofErr w:type="gramStart"/>
            <w:r>
              <w:rPr>
                <w:sz w:val="20"/>
                <w:szCs w:val="20"/>
              </w:rPr>
              <w:t>ед</w:t>
            </w:r>
            <w:proofErr w:type="spellEnd"/>
            <w:proofErr w:type="gramEnd"/>
          </w:p>
        </w:tc>
        <w:tc>
          <w:tcPr>
            <w:tcW w:w="58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c>
          <w:tcPr>
            <w:tcW w:w="632"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w:t>
            </w:r>
          </w:p>
        </w:tc>
      </w:tr>
    </w:tbl>
    <w:p w:rsidR="009736A3" w:rsidRDefault="009736A3" w:rsidP="009736A3">
      <w:pPr>
        <w:rPr>
          <w:b/>
          <w:sz w:val="28"/>
          <w:szCs w:val="28"/>
        </w:rPr>
      </w:pPr>
    </w:p>
    <w:p w:rsidR="009736A3" w:rsidRDefault="009736A3" w:rsidP="00A52765">
      <w:pPr>
        <w:jc w:val="center"/>
        <w:rPr>
          <w:b/>
          <w:sz w:val="28"/>
          <w:szCs w:val="28"/>
        </w:rPr>
      </w:pPr>
      <w:r>
        <w:rPr>
          <w:b/>
          <w:sz w:val="28"/>
          <w:szCs w:val="28"/>
        </w:rPr>
        <w:t>7.</w:t>
      </w:r>
      <w:r w:rsidR="00C70CF3">
        <w:rPr>
          <w:b/>
          <w:sz w:val="28"/>
          <w:szCs w:val="28"/>
        </w:rPr>
        <w:t>7</w:t>
      </w:r>
      <w:r>
        <w:rPr>
          <w:b/>
          <w:sz w:val="28"/>
          <w:szCs w:val="28"/>
        </w:rPr>
        <w:t xml:space="preserve"> Технические характеристики систем энергоснабжения </w:t>
      </w:r>
      <w:r w:rsidR="00A52765">
        <w:rPr>
          <w:b/>
          <w:sz w:val="28"/>
          <w:szCs w:val="28"/>
        </w:rPr>
        <w:t>по Профсоюзнинскому сельскому поселению</w:t>
      </w:r>
    </w:p>
    <w:p w:rsidR="009736A3" w:rsidRDefault="009736A3" w:rsidP="009736A3">
      <w:pPr>
        <w:jc w:val="center"/>
        <w:rPr>
          <w:b/>
        </w:rPr>
      </w:pPr>
    </w:p>
    <w:p w:rsidR="009736A3" w:rsidRDefault="009736A3" w:rsidP="009736A3">
      <w:pPr>
        <w:ind w:hanging="567"/>
        <w:jc w:val="center"/>
        <w:rPr>
          <w:sz w:val="28"/>
          <w:szCs w:val="28"/>
        </w:rPr>
      </w:pPr>
    </w:p>
    <w:p w:rsidR="009736A3" w:rsidRDefault="009736A3" w:rsidP="009736A3">
      <w:pPr>
        <w:jc w:val="center"/>
        <w:rPr>
          <w:b/>
        </w:rPr>
      </w:pPr>
      <w:r>
        <w:rPr>
          <w:b/>
        </w:rPr>
        <w:t>7.</w:t>
      </w:r>
      <w:r w:rsidR="00C70CF3">
        <w:rPr>
          <w:b/>
        </w:rPr>
        <w:t>7</w:t>
      </w:r>
      <w:r>
        <w:rPr>
          <w:b/>
        </w:rPr>
        <w:t>.</w:t>
      </w:r>
      <w:r w:rsidR="0087529E">
        <w:rPr>
          <w:b/>
        </w:rPr>
        <w:t>1</w:t>
      </w:r>
      <w:r w:rsidR="00C70CF3">
        <w:rPr>
          <w:b/>
        </w:rPr>
        <w:t xml:space="preserve">   </w:t>
      </w:r>
      <w:r>
        <w:rPr>
          <w:b/>
        </w:rPr>
        <w:t>Пояснительная записка</w:t>
      </w:r>
    </w:p>
    <w:p w:rsidR="009736A3" w:rsidRDefault="009736A3" w:rsidP="009736A3">
      <w:pPr>
        <w:jc w:val="center"/>
        <w:rPr>
          <w:b/>
        </w:rPr>
      </w:pPr>
      <w:r>
        <w:rPr>
          <w:b/>
        </w:rPr>
        <w:t>по предоставлению услуги газоснабжения по Профсоюзн</w:t>
      </w:r>
      <w:r w:rsidR="0087529E">
        <w:rPr>
          <w:b/>
        </w:rPr>
        <w:t>и</w:t>
      </w:r>
      <w:r>
        <w:rPr>
          <w:b/>
        </w:rPr>
        <w:t>нскому сельскому поселению.</w:t>
      </w:r>
    </w:p>
    <w:p w:rsidR="009736A3" w:rsidRDefault="009736A3" w:rsidP="009736A3">
      <w:pPr>
        <w:rPr>
          <w:sz w:val="28"/>
          <w:szCs w:val="28"/>
        </w:rPr>
      </w:pPr>
    </w:p>
    <w:p w:rsidR="009736A3" w:rsidRPr="008E7F4B" w:rsidRDefault="009736A3" w:rsidP="009736A3">
      <w:r w:rsidRPr="008E7F4B">
        <w:t>1. Система газоснабжения  п. Профсоюзник – собственность ОАО «</w:t>
      </w:r>
      <w:proofErr w:type="spellStart"/>
      <w:r w:rsidRPr="008E7F4B">
        <w:t>Котовомежрайгаз</w:t>
      </w:r>
      <w:proofErr w:type="spellEnd"/>
      <w:r w:rsidRPr="008E7F4B">
        <w:t>». Обслуживающая организация – Даниловский участок ОАО «</w:t>
      </w:r>
      <w:proofErr w:type="spellStart"/>
      <w:r w:rsidRPr="008E7F4B">
        <w:t>Котовомежрайгаз</w:t>
      </w:r>
      <w:proofErr w:type="spellEnd"/>
      <w:r w:rsidRPr="008E7F4B">
        <w:t xml:space="preserve">». Протяженность сетей – </w:t>
      </w:r>
      <w:smartTag w:uri="urn:schemas-microsoft-com:office:smarttags" w:element="metricconverter">
        <w:smartTagPr>
          <w:attr w:name="ProductID" w:val="8,6 км"/>
        </w:smartTagPr>
        <w:r w:rsidRPr="008E7F4B">
          <w:t>8,6 км</w:t>
        </w:r>
      </w:smartTag>
      <w:r w:rsidRPr="008E7F4B">
        <w:t>.</w:t>
      </w:r>
    </w:p>
    <w:p w:rsidR="009736A3" w:rsidRPr="008E7F4B" w:rsidRDefault="009736A3" w:rsidP="009736A3">
      <w:r w:rsidRPr="008E7F4B">
        <w:t>2. Газопровод подземный из труб ПХВ.</w:t>
      </w:r>
    </w:p>
    <w:p w:rsidR="009736A3" w:rsidRPr="008E7F4B" w:rsidRDefault="009736A3" w:rsidP="009736A3">
      <w:r w:rsidRPr="008E7F4B">
        <w:t xml:space="preserve">    - существующая мощность – 1,3 </w:t>
      </w:r>
      <w:proofErr w:type="spellStart"/>
      <w:r w:rsidRPr="008E7F4B">
        <w:t>илн</w:t>
      </w:r>
      <w:proofErr w:type="spellEnd"/>
      <w:r w:rsidRPr="008E7F4B">
        <w:t>. м3 в год</w:t>
      </w:r>
    </w:p>
    <w:p w:rsidR="009736A3" w:rsidRPr="008E7F4B" w:rsidRDefault="009736A3" w:rsidP="009736A3">
      <w:r w:rsidRPr="008E7F4B">
        <w:t xml:space="preserve">    - текущее потребление – 0,8 млн. м3 в год</w:t>
      </w:r>
    </w:p>
    <w:p w:rsidR="009736A3" w:rsidRPr="008E7F4B" w:rsidRDefault="009736A3" w:rsidP="009736A3">
      <w:r w:rsidRPr="008E7F4B">
        <w:t xml:space="preserve">    - перспективное потребление – 1,0 млн. м3 в год</w:t>
      </w:r>
    </w:p>
    <w:p w:rsidR="009736A3" w:rsidRPr="008E7F4B" w:rsidRDefault="009736A3" w:rsidP="009736A3">
      <w:r w:rsidRPr="008E7F4B">
        <w:t xml:space="preserve">3. Год ввода в эксплуатацию – 2009.Капитального и текущего ремонта не требуется. Износа сетей нет.  </w:t>
      </w:r>
    </w:p>
    <w:p w:rsidR="009736A3" w:rsidRPr="008E7F4B" w:rsidRDefault="009736A3" w:rsidP="009736A3">
      <w:r w:rsidRPr="008E7F4B">
        <w:t xml:space="preserve">4. Оснащенность жилищного фонда приборами учета газа – 100 процентов. </w:t>
      </w:r>
    </w:p>
    <w:p w:rsidR="008E7F4B" w:rsidRDefault="009736A3" w:rsidP="009736A3">
      <w:pPr>
        <w:rPr>
          <w:sz w:val="28"/>
          <w:szCs w:val="28"/>
        </w:rPr>
      </w:pPr>
      <w:r>
        <w:rPr>
          <w:sz w:val="28"/>
          <w:szCs w:val="28"/>
        </w:rPr>
        <w:t xml:space="preserve">    </w:t>
      </w:r>
    </w:p>
    <w:p w:rsidR="00C70CF3" w:rsidRDefault="00C70CF3" w:rsidP="009736A3">
      <w:pPr>
        <w:rPr>
          <w:sz w:val="28"/>
          <w:szCs w:val="28"/>
        </w:rPr>
      </w:pPr>
    </w:p>
    <w:p w:rsidR="00C70CF3" w:rsidRDefault="00C70CF3" w:rsidP="009736A3">
      <w:pPr>
        <w:rPr>
          <w:sz w:val="28"/>
          <w:szCs w:val="28"/>
        </w:rPr>
      </w:pPr>
    </w:p>
    <w:p w:rsidR="00C70CF3" w:rsidRDefault="00C70CF3" w:rsidP="009736A3">
      <w:pPr>
        <w:rPr>
          <w:sz w:val="28"/>
          <w:szCs w:val="28"/>
        </w:rPr>
      </w:pPr>
    </w:p>
    <w:p w:rsidR="00C70CF3" w:rsidRDefault="00C70CF3" w:rsidP="009736A3">
      <w:pPr>
        <w:rPr>
          <w:sz w:val="28"/>
          <w:szCs w:val="28"/>
        </w:rPr>
      </w:pPr>
    </w:p>
    <w:p w:rsidR="00C70CF3" w:rsidRDefault="00C70CF3" w:rsidP="009736A3">
      <w:pPr>
        <w:rPr>
          <w:sz w:val="28"/>
          <w:szCs w:val="28"/>
        </w:rPr>
      </w:pPr>
    </w:p>
    <w:p w:rsidR="00C70CF3" w:rsidRDefault="00C70CF3" w:rsidP="009736A3">
      <w:pPr>
        <w:rPr>
          <w:sz w:val="28"/>
          <w:szCs w:val="28"/>
        </w:rPr>
      </w:pPr>
    </w:p>
    <w:p w:rsidR="009736A3" w:rsidRDefault="009736A3" w:rsidP="009736A3">
      <w:pPr>
        <w:jc w:val="center"/>
        <w:rPr>
          <w:b/>
        </w:rPr>
      </w:pPr>
      <w:r>
        <w:rPr>
          <w:b/>
        </w:rPr>
        <w:t>7.</w:t>
      </w:r>
      <w:r w:rsidR="00C70CF3">
        <w:rPr>
          <w:b/>
        </w:rPr>
        <w:t>7</w:t>
      </w:r>
      <w:r>
        <w:rPr>
          <w:b/>
        </w:rPr>
        <w:t xml:space="preserve">.2 Показатели работы системы газоснабжения в п. Профсоюзник </w:t>
      </w:r>
    </w:p>
    <w:p w:rsidR="009736A3" w:rsidRDefault="009736A3" w:rsidP="009736A3">
      <w:pPr>
        <w:rPr>
          <w:b/>
        </w:rPr>
      </w:pPr>
    </w:p>
    <w:p w:rsidR="009736A3" w:rsidRDefault="009736A3" w:rsidP="009736A3">
      <w:pPr>
        <w:jc w:val="center"/>
        <w:rPr>
          <w:b/>
        </w:rPr>
      </w:pPr>
      <w:r>
        <w:rPr>
          <w:b/>
          <w:noProof/>
        </w:rPr>
        <w:drawing>
          <wp:inline distT="0" distB="0" distL="0" distR="0">
            <wp:extent cx="5524500" cy="22479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36A3" w:rsidRDefault="009736A3" w:rsidP="009736A3">
      <w:pPr>
        <w:jc w:val="center"/>
        <w:rPr>
          <w:b/>
        </w:rPr>
      </w:pPr>
      <w:r>
        <w:rPr>
          <w:b/>
        </w:rPr>
        <w:t>7.</w:t>
      </w:r>
      <w:r w:rsidR="00C70CF3">
        <w:rPr>
          <w:b/>
        </w:rPr>
        <w:t>7</w:t>
      </w:r>
      <w:r>
        <w:rPr>
          <w:b/>
        </w:rPr>
        <w:t>.</w:t>
      </w:r>
      <w:r w:rsidR="0087529E">
        <w:rPr>
          <w:b/>
        </w:rPr>
        <w:t>3</w:t>
      </w:r>
      <w:r>
        <w:rPr>
          <w:b/>
        </w:rPr>
        <w:t xml:space="preserve"> Схема доступной мощности системы газоснабжения в п. Профсоюзник</w:t>
      </w:r>
    </w:p>
    <w:p w:rsidR="009736A3" w:rsidRDefault="009736A3" w:rsidP="009736A3">
      <w:pPr>
        <w:ind w:hanging="709"/>
        <w:jc w:val="center"/>
        <w:rPr>
          <w:sz w:val="28"/>
          <w:szCs w:val="28"/>
        </w:rPr>
      </w:pPr>
      <w:r>
        <w:rPr>
          <w:noProof/>
          <w:sz w:val="28"/>
          <w:szCs w:val="28"/>
        </w:rPr>
        <w:drawing>
          <wp:inline distT="0" distB="0" distL="0" distR="0">
            <wp:extent cx="8058150" cy="3914775"/>
            <wp:effectExtent l="0" t="0" r="0" b="9525"/>
            <wp:docPr id="3" name="Рисунок 3" descr="пРОФ Г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пРОФ ГА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58150" cy="3914775"/>
                    </a:xfrm>
                    <a:prstGeom prst="rect">
                      <a:avLst/>
                    </a:prstGeom>
                    <a:noFill/>
                    <a:ln>
                      <a:noFill/>
                    </a:ln>
                  </pic:spPr>
                </pic:pic>
              </a:graphicData>
            </a:graphic>
          </wp:inline>
        </w:drawing>
      </w:r>
    </w:p>
    <w:p w:rsidR="009736A3" w:rsidRDefault="009736A3" w:rsidP="009736A3"/>
    <w:p w:rsidR="009736A3" w:rsidRDefault="009736A3" w:rsidP="009736A3">
      <w:pPr>
        <w:rPr>
          <w:b/>
        </w:rPr>
      </w:pPr>
    </w:p>
    <w:p w:rsidR="009736A3" w:rsidRDefault="009736A3"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8E7F4B" w:rsidRDefault="008E7F4B" w:rsidP="009736A3">
      <w:pPr>
        <w:jc w:val="center"/>
        <w:rPr>
          <w:b/>
          <w:sz w:val="28"/>
          <w:szCs w:val="28"/>
        </w:rPr>
      </w:pPr>
    </w:p>
    <w:p w:rsidR="009736A3" w:rsidRPr="008E7F4B" w:rsidRDefault="009736A3" w:rsidP="009736A3">
      <w:pPr>
        <w:jc w:val="center"/>
        <w:rPr>
          <w:b/>
        </w:rPr>
      </w:pPr>
      <w:r w:rsidRPr="008E7F4B">
        <w:rPr>
          <w:b/>
        </w:rPr>
        <w:t xml:space="preserve">8. Формирование сводного плана программных мероприятий комплексного развития коммунальной инфраструктуры </w:t>
      </w:r>
      <w:r w:rsidR="0087529E" w:rsidRPr="008E7F4B">
        <w:rPr>
          <w:b/>
        </w:rPr>
        <w:t>Профсоюзнинского сельского поселения</w:t>
      </w:r>
    </w:p>
    <w:p w:rsidR="009736A3" w:rsidRDefault="009736A3" w:rsidP="009736A3">
      <w:pPr>
        <w:rPr>
          <w:b/>
        </w:rPr>
      </w:pPr>
      <w:r>
        <w:rPr>
          <w:b/>
        </w:rPr>
        <w:t xml:space="preserve">                                                                                                                              </w:t>
      </w:r>
    </w:p>
    <w:p w:rsidR="009736A3" w:rsidRDefault="009736A3" w:rsidP="009736A3">
      <w:r>
        <w:rPr>
          <w:b/>
        </w:rPr>
        <w:t xml:space="preserve">                                                                                                      </w:t>
      </w:r>
      <w:r w:rsidR="008E7F4B">
        <w:rPr>
          <w:b/>
        </w:rPr>
        <w:t xml:space="preserve">                       </w:t>
      </w:r>
      <w:r>
        <w:rPr>
          <w:b/>
        </w:rPr>
        <w:t xml:space="preserve">   </w:t>
      </w:r>
      <w:r>
        <w:t>Таблица № 20</w:t>
      </w:r>
    </w:p>
    <w:p w:rsidR="009736A3" w:rsidRDefault="009736A3" w:rsidP="009736A3">
      <w:pPr>
        <w:jc w:val="center"/>
        <w:rPr>
          <w:b/>
        </w:rPr>
      </w:pPr>
    </w:p>
    <w:tbl>
      <w:tblPr>
        <w:tblW w:w="110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246"/>
        <w:gridCol w:w="686"/>
        <w:gridCol w:w="567"/>
        <w:gridCol w:w="661"/>
        <w:gridCol w:w="616"/>
        <w:gridCol w:w="621"/>
        <w:gridCol w:w="623"/>
        <w:gridCol w:w="571"/>
        <w:gridCol w:w="565"/>
        <w:gridCol w:w="51"/>
        <w:gridCol w:w="89"/>
        <w:gridCol w:w="34"/>
        <w:gridCol w:w="6"/>
        <w:gridCol w:w="525"/>
        <w:gridCol w:w="15"/>
        <w:gridCol w:w="540"/>
        <w:gridCol w:w="70"/>
        <w:gridCol w:w="22"/>
        <w:gridCol w:w="648"/>
        <w:gridCol w:w="121"/>
        <w:gridCol w:w="587"/>
        <w:gridCol w:w="900"/>
        <w:gridCol w:w="720"/>
      </w:tblGrid>
      <w:tr w:rsidR="009736A3" w:rsidTr="0087529E">
        <w:trPr>
          <w:trHeight w:val="956"/>
        </w:trPr>
        <w:tc>
          <w:tcPr>
            <w:tcW w:w="526" w:type="dxa"/>
            <w:vMerge w:val="restart"/>
            <w:tcBorders>
              <w:top w:val="single" w:sz="4" w:space="0" w:color="auto"/>
              <w:left w:val="single" w:sz="4" w:space="0" w:color="auto"/>
              <w:bottom w:val="single" w:sz="4" w:space="0" w:color="auto"/>
              <w:right w:val="single" w:sz="4" w:space="0" w:color="auto"/>
            </w:tcBorders>
            <w:vAlign w:val="center"/>
            <w:hideMark/>
          </w:tcPr>
          <w:p w:rsidR="009736A3" w:rsidRDefault="009736A3">
            <w:pPr>
              <w:jc w:val="center"/>
              <w:rPr>
                <w:sz w:val="16"/>
                <w:szCs w:val="16"/>
              </w:rPr>
            </w:pPr>
            <w:r>
              <w:rPr>
                <w:sz w:val="16"/>
                <w:szCs w:val="16"/>
              </w:rPr>
              <w:t>№</w:t>
            </w:r>
          </w:p>
          <w:p w:rsidR="009736A3" w:rsidRDefault="009736A3">
            <w:pPr>
              <w:jc w:val="center"/>
              <w:rPr>
                <w:sz w:val="16"/>
                <w:szCs w:val="16"/>
              </w:rPr>
            </w:pPr>
            <w:proofErr w:type="gramStart"/>
            <w:r>
              <w:rPr>
                <w:sz w:val="16"/>
                <w:szCs w:val="16"/>
              </w:rPr>
              <w:t>п</w:t>
            </w:r>
            <w:proofErr w:type="gramEnd"/>
            <w:r>
              <w:rPr>
                <w:sz w:val="16"/>
                <w:szCs w:val="16"/>
              </w:rPr>
              <w:t>/п</w:t>
            </w:r>
          </w:p>
        </w:tc>
        <w:tc>
          <w:tcPr>
            <w:tcW w:w="1246" w:type="dxa"/>
            <w:vMerge w:val="restart"/>
            <w:tcBorders>
              <w:top w:val="single" w:sz="4" w:space="0" w:color="auto"/>
              <w:left w:val="single" w:sz="4" w:space="0" w:color="auto"/>
              <w:bottom w:val="single" w:sz="4" w:space="0" w:color="auto"/>
              <w:right w:val="single" w:sz="4" w:space="0" w:color="auto"/>
            </w:tcBorders>
            <w:vAlign w:val="center"/>
          </w:tcPr>
          <w:p w:rsidR="009736A3" w:rsidRDefault="009736A3">
            <w:pPr>
              <w:jc w:val="center"/>
              <w:rPr>
                <w:sz w:val="16"/>
                <w:szCs w:val="16"/>
              </w:rPr>
            </w:pPr>
          </w:p>
          <w:p w:rsidR="009736A3" w:rsidRDefault="009736A3">
            <w:pPr>
              <w:jc w:val="center"/>
              <w:rPr>
                <w:sz w:val="16"/>
                <w:szCs w:val="16"/>
              </w:rPr>
            </w:pPr>
          </w:p>
          <w:p w:rsidR="009736A3" w:rsidRDefault="009736A3">
            <w:pPr>
              <w:jc w:val="center"/>
              <w:rPr>
                <w:sz w:val="16"/>
                <w:szCs w:val="16"/>
              </w:rPr>
            </w:pPr>
            <w:r>
              <w:rPr>
                <w:sz w:val="16"/>
                <w:szCs w:val="16"/>
              </w:rPr>
              <w:t>Наименование мероприятий</w:t>
            </w:r>
          </w:p>
        </w:tc>
        <w:tc>
          <w:tcPr>
            <w:tcW w:w="6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36A3" w:rsidRDefault="009736A3">
            <w:pPr>
              <w:ind w:left="113" w:right="113"/>
              <w:jc w:val="center"/>
              <w:rPr>
                <w:sz w:val="16"/>
                <w:szCs w:val="16"/>
              </w:rPr>
            </w:pPr>
            <w:r>
              <w:rPr>
                <w:sz w:val="16"/>
                <w:szCs w:val="16"/>
              </w:rPr>
              <w:t>Наименование</w:t>
            </w:r>
          </w:p>
          <w:p w:rsidR="009736A3" w:rsidRDefault="009736A3">
            <w:pPr>
              <w:ind w:left="113" w:right="113"/>
              <w:jc w:val="center"/>
              <w:rPr>
                <w:sz w:val="16"/>
                <w:szCs w:val="16"/>
              </w:rPr>
            </w:pPr>
            <w:r>
              <w:rPr>
                <w:sz w:val="16"/>
                <w:szCs w:val="16"/>
              </w:rPr>
              <w:t>показателя,</w:t>
            </w:r>
          </w:p>
          <w:p w:rsidR="009736A3" w:rsidRDefault="009736A3">
            <w:pPr>
              <w:ind w:left="113" w:right="113"/>
              <w:jc w:val="center"/>
              <w:rPr>
                <w:sz w:val="16"/>
                <w:szCs w:val="16"/>
              </w:rPr>
            </w:pPr>
            <w:r>
              <w:rPr>
                <w:sz w:val="16"/>
                <w:szCs w:val="16"/>
              </w:rPr>
              <w:t>единицы измерения</w:t>
            </w:r>
          </w:p>
        </w:tc>
        <w:tc>
          <w:tcPr>
            <w:tcW w:w="6224" w:type="dxa"/>
            <w:gridSpan w:val="17"/>
            <w:tcBorders>
              <w:top w:val="single" w:sz="4" w:space="0" w:color="auto"/>
              <w:left w:val="single" w:sz="4" w:space="0" w:color="auto"/>
              <w:bottom w:val="single" w:sz="4" w:space="0" w:color="auto"/>
              <w:right w:val="single" w:sz="4" w:space="0" w:color="auto"/>
            </w:tcBorders>
            <w:vAlign w:val="center"/>
          </w:tcPr>
          <w:p w:rsidR="009736A3" w:rsidRDefault="009736A3">
            <w:pPr>
              <w:jc w:val="center"/>
              <w:rPr>
                <w:sz w:val="16"/>
                <w:szCs w:val="16"/>
              </w:rPr>
            </w:pPr>
          </w:p>
          <w:p w:rsidR="009736A3" w:rsidRDefault="009736A3">
            <w:pPr>
              <w:jc w:val="center"/>
              <w:rPr>
                <w:sz w:val="16"/>
                <w:szCs w:val="16"/>
              </w:rPr>
            </w:pPr>
          </w:p>
          <w:p w:rsidR="009736A3" w:rsidRDefault="009736A3">
            <w:pPr>
              <w:jc w:val="center"/>
              <w:rPr>
                <w:sz w:val="16"/>
                <w:szCs w:val="16"/>
              </w:rPr>
            </w:pPr>
            <w:r>
              <w:rPr>
                <w:sz w:val="16"/>
                <w:szCs w:val="16"/>
              </w:rPr>
              <w:t>Количественные показатели</w:t>
            </w:r>
          </w:p>
        </w:tc>
        <w:tc>
          <w:tcPr>
            <w:tcW w:w="708" w:type="dxa"/>
            <w:gridSpan w:val="2"/>
            <w:tcBorders>
              <w:top w:val="single" w:sz="4" w:space="0" w:color="auto"/>
              <w:left w:val="single" w:sz="4" w:space="0" w:color="auto"/>
              <w:bottom w:val="nil"/>
              <w:right w:val="single" w:sz="4" w:space="0" w:color="auto"/>
            </w:tcBorders>
            <w:hideMark/>
          </w:tcPr>
          <w:p w:rsidR="009736A3" w:rsidRDefault="009736A3">
            <w:pPr>
              <w:rPr>
                <w:sz w:val="16"/>
                <w:szCs w:val="16"/>
              </w:rPr>
            </w:pPr>
            <w:r>
              <w:rPr>
                <w:sz w:val="16"/>
                <w:szCs w:val="16"/>
              </w:rPr>
              <w:t>Объем</w:t>
            </w:r>
          </w:p>
          <w:p w:rsidR="009736A3" w:rsidRDefault="009736A3">
            <w:pPr>
              <w:rPr>
                <w:sz w:val="16"/>
                <w:szCs w:val="16"/>
              </w:rPr>
            </w:pPr>
            <w:proofErr w:type="spellStart"/>
            <w:r>
              <w:rPr>
                <w:sz w:val="16"/>
                <w:szCs w:val="16"/>
              </w:rPr>
              <w:t>финан</w:t>
            </w:r>
            <w:proofErr w:type="spellEnd"/>
          </w:p>
          <w:p w:rsidR="009736A3" w:rsidRDefault="009736A3">
            <w:pPr>
              <w:rPr>
                <w:sz w:val="16"/>
                <w:szCs w:val="16"/>
              </w:rPr>
            </w:pPr>
            <w:proofErr w:type="spellStart"/>
            <w:r>
              <w:rPr>
                <w:sz w:val="16"/>
                <w:szCs w:val="16"/>
              </w:rPr>
              <w:t>сирова</w:t>
            </w:r>
            <w:proofErr w:type="spellEnd"/>
          </w:p>
          <w:p w:rsidR="009736A3" w:rsidRDefault="009736A3">
            <w:pPr>
              <w:rPr>
                <w:sz w:val="16"/>
                <w:szCs w:val="16"/>
              </w:rPr>
            </w:pPr>
            <w:proofErr w:type="spellStart"/>
            <w:r>
              <w:rPr>
                <w:sz w:val="16"/>
                <w:szCs w:val="16"/>
              </w:rPr>
              <w:t>ния</w:t>
            </w:r>
            <w:proofErr w:type="spellEnd"/>
          </w:p>
          <w:p w:rsidR="009736A3" w:rsidRDefault="009736A3">
            <w:pPr>
              <w:rPr>
                <w:sz w:val="16"/>
                <w:szCs w:val="16"/>
              </w:rPr>
            </w:pPr>
            <w:r>
              <w:rPr>
                <w:sz w:val="16"/>
                <w:szCs w:val="16"/>
              </w:rPr>
              <w:t>(млн. руб.)</w:t>
            </w:r>
          </w:p>
        </w:tc>
        <w:tc>
          <w:tcPr>
            <w:tcW w:w="900" w:type="dxa"/>
            <w:tcBorders>
              <w:top w:val="single" w:sz="4" w:space="0" w:color="auto"/>
              <w:left w:val="single" w:sz="4" w:space="0" w:color="auto"/>
              <w:bottom w:val="nil"/>
              <w:right w:val="single" w:sz="4" w:space="0" w:color="auto"/>
            </w:tcBorders>
            <w:hideMark/>
          </w:tcPr>
          <w:p w:rsidR="009736A3" w:rsidRDefault="009736A3">
            <w:pPr>
              <w:rPr>
                <w:sz w:val="16"/>
                <w:szCs w:val="16"/>
              </w:rPr>
            </w:pPr>
            <w:r>
              <w:rPr>
                <w:sz w:val="16"/>
                <w:szCs w:val="16"/>
              </w:rPr>
              <w:t xml:space="preserve">Источники </w:t>
            </w:r>
            <w:proofErr w:type="spellStart"/>
            <w:r>
              <w:rPr>
                <w:sz w:val="16"/>
                <w:szCs w:val="16"/>
              </w:rPr>
              <w:t>финан</w:t>
            </w:r>
            <w:proofErr w:type="spellEnd"/>
            <w:r>
              <w:rPr>
                <w:sz w:val="16"/>
                <w:szCs w:val="16"/>
              </w:rPr>
              <w:t>-</w:t>
            </w:r>
          </w:p>
          <w:p w:rsidR="009736A3" w:rsidRDefault="009736A3">
            <w:pPr>
              <w:rPr>
                <w:sz w:val="16"/>
                <w:szCs w:val="16"/>
              </w:rPr>
            </w:pPr>
            <w:proofErr w:type="spellStart"/>
            <w:r>
              <w:rPr>
                <w:sz w:val="16"/>
                <w:szCs w:val="16"/>
              </w:rPr>
              <w:t>сирова</w:t>
            </w:r>
            <w:proofErr w:type="spellEnd"/>
          </w:p>
          <w:p w:rsidR="009736A3" w:rsidRDefault="009736A3">
            <w:pPr>
              <w:rPr>
                <w:sz w:val="16"/>
                <w:szCs w:val="16"/>
              </w:rPr>
            </w:pPr>
            <w:proofErr w:type="spellStart"/>
            <w:r>
              <w:rPr>
                <w:sz w:val="16"/>
                <w:szCs w:val="16"/>
              </w:rPr>
              <w:t>ния</w:t>
            </w:r>
            <w:proofErr w:type="spellEnd"/>
          </w:p>
        </w:tc>
        <w:tc>
          <w:tcPr>
            <w:tcW w:w="720" w:type="dxa"/>
            <w:tcBorders>
              <w:top w:val="single" w:sz="4" w:space="0" w:color="auto"/>
              <w:left w:val="single" w:sz="4" w:space="0" w:color="auto"/>
              <w:bottom w:val="nil"/>
              <w:right w:val="single" w:sz="4" w:space="0" w:color="auto"/>
            </w:tcBorders>
            <w:hideMark/>
          </w:tcPr>
          <w:p w:rsidR="009736A3" w:rsidRDefault="009736A3">
            <w:pPr>
              <w:rPr>
                <w:sz w:val="16"/>
                <w:szCs w:val="16"/>
              </w:rPr>
            </w:pPr>
            <w:r>
              <w:rPr>
                <w:sz w:val="16"/>
                <w:szCs w:val="16"/>
              </w:rPr>
              <w:t>Ожидаемый</w:t>
            </w:r>
          </w:p>
          <w:p w:rsidR="009736A3" w:rsidRDefault="009736A3">
            <w:pPr>
              <w:rPr>
                <w:sz w:val="16"/>
                <w:szCs w:val="16"/>
              </w:rPr>
            </w:pPr>
            <w:proofErr w:type="spellStart"/>
            <w:r>
              <w:rPr>
                <w:sz w:val="16"/>
                <w:szCs w:val="16"/>
              </w:rPr>
              <w:t>эконо</w:t>
            </w:r>
            <w:proofErr w:type="spellEnd"/>
            <w:r>
              <w:rPr>
                <w:sz w:val="16"/>
                <w:szCs w:val="16"/>
              </w:rPr>
              <w:t>-</w:t>
            </w:r>
          </w:p>
          <w:p w:rsidR="009736A3" w:rsidRDefault="009736A3">
            <w:pPr>
              <w:rPr>
                <w:sz w:val="16"/>
                <w:szCs w:val="16"/>
              </w:rPr>
            </w:pPr>
            <w:proofErr w:type="spellStart"/>
            <w:r>
              <w:rPr>
                <w:sz w:val="16"/>
                <w:szCs w:val="16"/>
              </w:rPr>
              <w:t>мичес</w:t>
            </w:r>
            <w:proofErr w:type="spellEnd"/>
            <w:r>
              <w:rPr>
                <w:sz w:val="16"/>
                <w:szCs w:val="16"/>
              </w:rPr>
              <w:t>-</w:t>
            </w:r>
          </w:p>
          <w:p w:rsidR="009736A3" w:rsidRDefault="009736A3">
            <w:pPr>
              <w:rPr>
                <w:sz w:val="16"/>
                <w:szCs w:val="16"/>
              </w:rPr>
            </w:pPr>
            <w:r>
              <w:rPr>
                <w:sz w:val="16"/>
                <w:szCs w:val="16"/>
              </w:rPr>
              <w:t>кий эффект</w:t>
            </w:r>
          </w:p>
          <w:p w:rsidR="009736A3" w:rsidRDefault="009736A3">
            <w:pPr>
              <w:rPr>
                <w:sz w:val="16"/>
                <w:szCs w:val="16"/>
              </w:rPr>
            </w:pPr>
            <w:r>
              <w:rPr>
                <w:sz w:val="16"/>
                <w:szCs w:val="16"/>
              </w:rPr>
              <w:t>(млн. руб.)</w:t>
            </w:r>
          </w:p>
        </w:tc>
      </w:tr>
      <w:tr w:rsidR="009736A3" w:rsidTr="0087529E">
        <w:tc>
          <w:tcPr>
            <w:tcW w:w="526" w:type="dxa"/>
            <w:vMerge/>
            <w:tcBorders>
              <w:top w:val="single" w:sz="4" w:space="0" w:color="auto"/>
              <w:left w:val="single" w:sz="4" w:space="0" w:color="auto"/>
              <w:bottom w:val="single" w:sz="4" w:space="0" w:color="auto"/>
              <w:right w:val="single" w:sz="4" w:space="0" w:color="auto"/>
            </w:tcBorders>
            <w:vAlign w:val="center"/>
            <w:hideMark/>
          </w:tcPr>
          <w:p w:rsidR="009736A3" w:rsidRDefault="009736A3">
            <w:pPr>
              <w:rPr>
                <w:sz w:val="16"/>
                <w:szCs w:val="16"/>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736A3" w:rsidRDefault="009736A3">
            <w:pPr>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9736A3" w:rsidRDefault="009736A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2011</w:t>
            </w:r>
          </w:p>
        </w:tc>
        <w:tc>
          <w:tcPr>
            <w:tcW w:w="66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2012</w:t>
            </w:r>
          </w:p>
        </w:tc>
        <w:tc>
          <w:tcPr>
            <w:tcW w:w="61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2013</w:t>
            </w:r>
          </w:p>
        </w:tc>
        <w:tc>
          <w:tcPr>
            <w:tcW w:w="62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2014</w:t>
            </w:r>
          </w:p>
        </w:tc>
        <w:tc>
          <w:tcPr>
            <w:tcW w:w="623"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2015</w:t>
            </w:r>
          </w:p>
        </w:tc>
        <w:tc>
          <w:tcPr>
            <w:tcW w:w="57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2016</w:t>
            </w:r>
          </w:p>
        </w:tc>
        <w:tc>
          <w:tcPr>
            <w:tcW w:w="616"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2017</w:t>
            </w:r>
          </w:p>
        </w:tc>
        <w:tc>
          <w:tcPr>
            <w:tcW w:w="654" w:type="dxa"/>
            <w:gridSpan w:val="4"/>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2018</w:t>
            </w:r>
          </w:p>
        </w:tc>
        <w:tc>
          <w:tcPr>
            <w:tcW w:w="647" w:type="dxa"/>
            <w:gridSpan w:val="4"/>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2019</w:t>
            </w:r>
          </w:p>
        </w:tc>
        <w:tc>
          <w:tcPr>
            <w:tcW w:w="648"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2020</w:t>
            </w:r>
          </w:p>
        </w:tc>
        <w:tc>
          <w:tcPr>
            <w:tcW w:w="708" w:type="dxa"/>
            <w:gridSpan w:val="2"/>
            <w:tcBorders>
              <w:top w:val="nil"/>
              <w:left w:val="single" w:sz="4" w:space="0" w:color="auto"/>
              <w:bottom w:val="single" w:sz="4" w:space="0" w:color="auto"/>
              <w:right w:val="single" w:sz="4" w:space="0" w:color="auto"/>
            </w:tcBorders>
          </w:tcPr>
          <w:p w:rsidR="009736A3" w:rsidRDefault="009736A3">
            <w:pPr>
              <w:jc w:val="center"/>
              <w:rPr>
                <w:sz w:val="16"/>
                <w:szCs w:val="16"/>
              </w:rPr>
            </w:pPr>
          </w:p>
        </w:tc>
        <w:tc>
          <w:tcPr>
            <w:tcW w:w="900" w:type="dxa"/>
            <w:tcBorders>
              <w:top w:val="nil"/>
              <w:left w:val="single" w:sz="4" w:space="0" w:color="auto"/>
              <w:bottom w:val="single" w:sz="4" w:space="0" w:color="auto"/>
              <w:right w:val="single" w:sz="4" w:space="0" w:color="auto"/>
            </w:tcBorders>
          </w:tcPr>
          <w:p w:rsidR="009736A3" w:rsidRDefault="009736A3">
            <w:pPr>
              <w:jc w:val="center"/>
              <w:rPr>
                <w:sz w:val="16"/>
                <w:szCs w:val="16"/>
              </w:rPr>
            </w:pPr>
          </w:p>
        </w:tc>
        <w:tc>
          <w:tcPr>
            <w:tcW w:w="720" w:type="dxa"/>
            <w:tcBorders>
              <w:top w:val="nil"/>
              <w:left w:val="single" w:sz="4" w:space="0" w:color="auto"/>
              <w:bottom w:val="single" w:sz="4" w:space="0" w:color="auto"/>
              <w:right w:val="single" w:sz="4" w:space="0" w:color="auto"/>
            </w:tcBorders>
          </w:tcPr>
          <w:p w:rsidR="009736A3" w:rsidRDefault="009736A3">
            <w:pPr>
              <w:jc w:val="center"/>
              <w:rPr>
                <w:b/>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hideMark/>
          </w:tcPr>
          <w:p w:rsidR="009736A3" w:rsidRDefault="009736A3">
            <w:pPr>
              <w:rPr>
                <w:b/>
                <w:sz w:val="20"/>
                <w:szCs w:val="20"/>
              </w:rPr>
            </w:pPr>
            <w:r>
              <w:rPr>
                <w:b/>
                <w:sz w:val="20"/>
                <w:szCs w:val="20"/>
              </w:rPr>
              <w:t>Раздел 1. Мероприятия в жилищном фонде</w:t>
            </w:r>
          </w:p>
        </w:tc>
      </w:tr>
      <w:tr w:rsidR="009736A3" w:rsidTr="0087529E">
        <w:tc>
          <w:tcPr>
            <w:tcW w:w="526" w:type="dxa"/>
            <w:tcBorders>
              <w:top w:val="single" w:sz="4" w:space="0" w:color="auto"/>
              <w:left w:val="single" w:sz="4" w:space="0" w:color="auto"/>
              <w:bottom w:val="single" w:sz="4" w:space="0" w:color="auto"/>
              <w:right w:val="single" w:sz="4" w:space="0" w:color="auto"/>
            </w:tcBorders>
          </w:tcPr>
          <w:p w:rsidR="009736A3" w:rsidRDefault="009736A3">
            <w:pPr>
              <w:jc w:val="center"/>
              <w:rPr>
                <w:sz w:val="16"/>
                <w:szCs w:val="16"/>
              </w:rPr>
            </w:pPr>
          </w:p>
        </w:tc>
        <w:tc>
          <w:tcPr>
            <w:tcW w:w="1246"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686"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705" w:type="dxa"/>
            <w:gridSpan w:val="3"/>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565" w:type="dxa"/>
            <w:gridSpan w:val="3"/>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647" w:type="dxa"/>
            <w:gridSpan w:val="4"/>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648"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tcPr>
          <w:p w:rsidR="009736A3" w:rsidRDefault="009736A3">
            <w:pPr>
              <w:rPr>
                <w:b/>
                <w:sz w:val="20"/>
                <w:szCs w:val="20"/>
              </w:rPr>
            </w:pPr>
            <w:r>
              <w:rPr>
                <w:b/>
                <w:sz w:val="20"/>
                <w:szCs w:val="20"/>
              </w:rPr>
              <w:t>Раздел 2. Мероприятия в отрасли водоснабжения и водоотведения</w:t>
            </w:r>
          </w:p>
          <w:p w:rsidR="009736A3" w:rsidRDefault="009736A3">
            <w:pPr>
              <w:rPr>
                <w:b/>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hideMark/>
          </w:tcPr>
          <w:p w:rsidR="009736A3" w:rsidRDefault="009736A3" w:rsidP="0087529E">
            <w:pPr>
              <w:jc w:val="center"/>
              <w:rPr>
                <w:sz w:val="20"/>
                <w:szCs w:val="20"/>
              </w:rPr>
            </w:pPr>
            <w:r>
              <w:rPr>
                <w:sz w:val="20"/>
                <w:szCs w:val="20"/>
              </w:rPr>
              <w:t>Профсоюзн</w:t>
            </w:r>
            <w:r w:rsidR="0087529E">
              <w:rPr>
                <w:sz w:val="20"/>
                <w:szCs w:val="20"/>
              </w:rPr>
              <w:t>и</w:t>
            </w:r>
            <w:r>
              <w:rPr>
                <w:sz w:val="20"/>
                <w:szCs w:val="20"/>
              </w:rPr>
              <w:t>нское сельское поселение</w:t>
            </w: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29</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r>
              <w:rPr>
                <w:sz w:val="16"/>
                <w:szCs w:val="16"/>
              </w:rPr>
              <w:t xml:space="preserve">Строительство </w:t>
            </w:r>
          </w:p>
          <w:p w:rsidR="009736A3" w:rsidRDefault="009736A3">
            <w:pPr>
              <w:rPr>
                <w:sz w:val="16"/>
                <w:szCs w:val="16"/>
              </w:rPr>
            </w:pPr>
            <w:proofErr w:type="gramStart"/>
            <w:r>
              <w:rPr>
                <w:sz w:val="16"/>
                <w:szCs w:val="16"/>
              </w:rPr>
              <w:t>магистраль-</w:t>
            </w:r>
            <w:proofErr w:type="spellStart"/>
            <w:r>
              <w:rPr>
                <w:sz w:val="16"/>
                <w:szCs w:val="16"/>
              </w:rPr>
              <w:t>ных</w:t>
            </w:r>
            <w:proofErr w:type="spellEnd"/>
            <w:proofErr w:type="gramEnd"/>
          </w:p>
          <w:p w:rsidR="009736A3" w:rsidRDefault="009736A3">
            <w:pPr>
              <w:rPr>
                <w:sz w:val="16"/>
                <w:szCs w:val="16"/>
              </w:rPr>
            </w:pPr>
            <w:r>
              <w:rPr>
                <w:sz w:val="16"/>
                <w:szCs w:val="16"/>
              </w:rPr>
              <w:t xml:space="preserve"> </w:t>
            </w:r>
            <w:proofErr w:type="gramStart"/>
            <w:r>
              <w:rPr>
                <w:sz w:val="16"/>
                <w:szCs w:val="16"/>
              </w:rPr>
              <w:t xml:space="preserve">се </w:t>
            </w:r>
            <w:proofErr w:type="spellStart"/>
            <w:r>
              <w:rPr>
                <w:sz w:val="16"/>
                <w:szCs w:val="16"/>
              </w:rPr>
              <w:t>тей</w:t>
            </w:r>
            <w:proofErr w:type="spellEnd"/>
            <w:proofErr w:type="gramEnd"/>
            <w:r>
              <w:rPr>
                <w:sz w:val="16"/>
                <w:szCs w:val="16"/>
              </w:rPr>
              <w:t xml:space="preserve"> водопровода</w:t>
            </w:r>
          </w:p>
        </w:tc>
        <w:tc>
          <w:tcPr>
            <w:tcW w:w="6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6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18,0</w:t>
            </w: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39" w:type="dxa"/>
            <w:gridSpan w:val="4"/>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46" w:type="dxa"/>
            <w:gridSpan w:val="3"/>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14,4</w:t>
            </w:r>
          </w:p>
        </w:tc>
        <w:tc>
          <w:tcPr>
            <w:tcW w:w="90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proofErr w:type="spellStart"/>
            <w:proofErr w:type="gramStart"/>
            <w:r>
              <w:rPr>
                <w:sz w:val="16"/>
                <w:szCs w:val="16"/>
              </w:rPr>
              <w:t>обл</w:t>
            </w:r>
            <w:proofErr w:type="spellEnd"/>
            <w:proofErr w:type="gramEnd"/>
            <w:r>
              <w:rPr>
                <w:sz w:val="16"/>
                <w:szCs w:val="16"/>
              </w:rPr>
              <w:t>/</w:t>
            </w:r>
            <w:proofErr w:type="spellStart"/>
            <w:r>
              <w:rPr>
                <w:sz w:val="16"/>
                <w:szCs w:val="16"/>
              </w:rPr>
              <w:t>бюдж</w:t>
            </w:r>
            <w:proofErr w:type="spellEnd"/>
            <w:r>
              <w:rPr>
                <w:sz w:val="16"/>
                <w:szCs w:val="16"/>
              </w:rPr>
              <w:t xml:space="preserve"> -10,0</w:t>
            </w:r>
          </w:p>
          <w:p w:rsidR="009736A3" w:rsidRDefault="009736A3">
            <w:pPr>
              <w:jc w:val="center"/>
              <w:rPr>
                <w:sz w:val="16"/>
                <w:szCs w:val="16"/>
              </w:rPr>
            </w:pPr>
            <w:r>
              <w:rPr>
                <w:sz w:val="16"/>
                <w:szCs w:val="16"/>
              </w:rPr>
              <w:t>бюджет</w:t>
            </w:r>
          </w:p>
          <w:p w:rsidR="009736A3" w:rsidRDefault="009736A3">
            <w:pPr>
              <w:jc w:val="center"/>
              <w:rPr>
                <w:sz w:val="16"/>
                <w:szCs w:val="16"/>
              </w:rPr>
            </w:pPr>
            <w:r>
              <w:rPr>
                <w:sz w:val="16"/>
                <w:szCs w:val="16"/>
              </w:rPr>
              <w:t>поселен -0,4</w:t>
            </w:r>
          </w:p>
          <w:p w:rsidR="009736A3" w:rsidRDefault="009736A3">
            <w:pPr>
              <w:rPr>
                <w:sz w:val="16"/>
                <w:szCs w:val="16"/>
              </w:rPr>
            </w:pPr>
            <w:r>
              <w:rPr>
                <w:sz w:val="16"/>
                <w:szCs w:val="16"/>
              </w:rPr>
              <w:t>сред-</w:t>
            </w:r>
            <w:proofErr w:type="spellStart"/>
            <w:r>
              <w:rPr>
                <w:sz w:val="16"/>
                <w:szCs w:val="16"/>
              </w:rPr>
              <w:t>ва</w:t>
            </w:r>
            <w:proofErr w:type="spellEnd"/>
          </w:p>
          <w:p w:rsidR="009736A3" w:rsidRDefault="009736A3">
            <w:pPr>
              <w:jc w:val="center"/>
              <w:rPr>
                <w:sz w:val="16"/>
                <w:szCs w:val="16"/>
              </w:rPr>
            </w:pPr>
            <w:r>
              <w:rPr>
                <w:sz w:val="16"/>
                <w:szCs w:val="16"/>
              </w:rPr>
              <w:t>инвестор. -4,0</w:t>
            </w:r>
          </w:p>
        </w:tc>
        <w:tc>
          <w:tcPr>
            <w:tcW w:w="72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6,0</w:t>
            </w: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30</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proofErr w:type="spellStart"/>
            <w:r>
              <w:rPr>
                <w:sz w:val="16"/>
                <w:szCs w:val="16"/>
              </w:rPr>
              <w:t>Стр</w:t>
            </w:r>
            <w:proofErr w:type="spellEnd"/>
            <w:r>
              <w:rPr>
                <w:sz w:val="16"/>
                <w:szCs w:val="16"/>
              </w:rPr>
              <w:t xml:space="preserve">-во </w:t>
            </w:r>
            <w:proofErr w:type="spellStart"/>
            <w:r>
              <w:rPr>
                <w:sz w:val="16"/>
                <w:szCs w:val="16"/>
              </w:rPr>
              <w:t>резер</w:t>
            </w:r>
            <w:proofErr w:type="spellEnd"/>
            <w:r>
              <w:rPr>
                <w:sz w:val="16"/>
                <w:szCs w:val="16"/>
              </w:rPr>
              <w:t>-</w:t>
            </w:r>
          </w:p>
          <w:p w:rsidR="009736A3" w:rsidRDefault="009736A3">
            <w:pPr>
              <w:rPr>
                <w:sz w:val="16"/>
                <w:szCs w:val="16"/>
              </w:rPr>
            </w:pPr>
            <w:proofErr w:type="spellStart"/>
            <w:r>
              <w:rPr>
                <w:sz w:val="16"/>
                <w:szCs w:val="16"/>
              </w:rPr>
              <w:t>вуара</w:t>
            </w:r>
            <w:proofErr w:type="spellEnd"/>
            <w:r>
              <w:rPr>
                <w:sz w:val="16"/>
                <w:szCs w:val="16"/>
              </w:rPr>
              <w:t>-накопителя   на водозаборе</w:t>
            </w:r>
          </w:p>
        </w:tc>
        <w:tc>
          <w:tcPr>
            <w:tcW w:w="68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шт.</w:t>
            </w:r>
          </w:p>
        </w:tc>
        <w:tc>
          <w:tcPr>
            <w:tcW w:w="567"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6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39" w:type="dxa"/>
            <w:gridSpan w:val="4"/>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46" w:type="dxa"/>
            <w:gridSpan w:val="3"/>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pPr>
              <w:jc w:val="center"/>
              <w:rPr>
                <w:sz w:val="20"/>
                <w:szCs w:val="20"/>
              </w:rPr>
            </w:pPr>
          </w:p>
          <w:p w:rsidR="009736A3" w:rsidRDefault="009736A3">
            <w:pPr>
              <w:jc w:val="center"/>
              <w:rPr>
                <w:sz w:val="20"/>
                <w:szCs w:val="20"/>
              </w:rPr>
            </w:pPr>
            <w:r>
              <w:rPr>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9736A3" w:rsidRDefault="009736A3">
            <w:pPr>
              <w:jc w:val="center"/>
              <w:rPr>
                <w:sz w:val="16"/>
                <w:szCs w:val="16"/>
              </w:rPr>
            </w:pPr>
          </w:p>
          <w:p w:rsidR="009736A3" w:rsidRDefault="009736A3">
            <w:pPr>
              <w:jc w:val="center"/>
              <w:rPr>
                <w:sz w:val="16"/>
                <w:szCs w:val="16"/>
              </w:rPr>
            </w:pPr>
            <w:proofErr w:type="spellStart"/>
            <w:proofErr w:type="gramStart"/>
            <w:r>
              <w:rPr>
                <w:sz w:val="16"/>
                <w:szCs w:val="16"/>
              </w:rPr>
              <w:t>обл</w:t>
            </w:r>
            <w:proofErr w:type="spellEnd"/>
            <w:proofErr w:type="gramEnd"/>
            <w:r>
              <w:rPr>
                <w:sz w:val="16"/>
                <w:szCs w:val="16"/>
              </w:rPr>
              <w:t>/</w:t>
            </w:r>
            <w:proofErr w:type="spellStart"/>
            <w:r>
              <w:rPr>
                <w:sz w:val="16"/>
                <w:szCs w:val="16"/>
              </w:rPr>
              <w:t>бюдж</w:t>
            </w:r>
            <w:proofErr w:type="spellEnd"/>
            <w:r>
              <w:rPr>
                <w:sz w:val="16"/>
                <w:szCs w:val="16"/>
              </w:rPr>
              <w:t xml:space="preserve"> -1,8</w:t>
            </w:r>
          </w:p>
          <w:p w:rsidR="009736A3" w:rsidRDefault="009736A3">
            <w:pPr>
              <w:jc w:val="center"/>
              <w:rPr>
                <w:sz w:val="16"/>
                <w:szCs w:val="16"/>
              </w:rPr>
            </w:pPr>
            <w:r>
              <w:rPr>
                <w:sz w:val="16"/>
                <w:szCs w:val="16"/>
              </w:rPr>
              <w:t>бюджет</w:t>
            </w:r>
          </w:p>
          <w:p w:rsidR="009736A3" w:rsidRDefault="009736A3">
            <w:pPr>
              <w:jc w:val="center"/>
              <w:rPr>
                <w:sz w:val="16"/>
                <w:szCs w:val="16"/>
              </w:rPr>
            </w:pPr>
            <w:r>
              <w:rPr>
                <w:sz w:val="16"/>
                <w:szCs w:val="16"/>
              </w:rPr>
              <w:t>поселен -0,7</w:t>
            </w:r>
          </w:p>
        </w:tc>
        <w:tc>
          <w:tcPr>
            <w:tcW w:w="720"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31</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r>
              <w:rPr>
                <w:sz w:val="16"/>
                <w:szCs w:val="16"/>
              </w:rPr>
              <w:t>Реконструкция</w:t>
            </w:r>
          </w:p>
          <w:p w:rsidR="009736A3" w:rsidRDefault="009736A3">
            <w:pPr>
              <w:rPr>
                <w:sz w:val="16"/>
                <w:szCs w:val="16"/>
              </w:rPr>
            </w:pPr>
            <w:r>
              <w:rPr>
                <w:sz w:val="16"/>
                <w:szCs w:val="16"/>
              </w:rPr>
              <w:t>водозаборной</w:t>
            </w:r>
          </w:p>
          <w:p w:rsidR="009736A3" w:rsidRDefault="009736A3">
            <w:pPr>
              <w:rPr>
                <w:sz w:val="16"/>
                <w:szCs w:val="16"/>
              </w:rPr>
            </w:pPr>
            <w:r>
              <w:rPr>
                <w:sz w:val="16"/>
                <w:szCs w:val="16"/>
              </w:rPr>
              <w:t>скважины</w:t>
            </w:r>
          </w:p>
        </w:tc>
        <w:tc>
          <w:tcPr>
            <w:tcW w:w="6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proofErr w:type="spellStart"/>
            <w:proofErr w:type="gramStart"/>
            <w:r>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6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w:t>
            </w: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39" w:type="dxa"/>
            <w:gridSpan w:val="4"/>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46" w:type="dxa"/>
            <w:gridSpan w:val="3"/>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0,6</w:t>
            </w:r>
          </w:p>
        </w:tc>
        <w:tc>
          <w:tcPr>
            <w:tcW w:w="90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бюджет</w:t>
            </w:r>
          </w:p>
          <w:p w:rsidR="009736A3" w:rsidRDefault="009736A3">
            <w:pPr>
              <w:jc w:val="center"/>
              <w:rPr>
                <w:sz w:val="16"/>
                <w:szCs w:val="16"/>
              </w:rPr>
            </w:pPr>
            <w:r>
              <w:rPr>
                <w:sz w:val="16"/>
                <w:szCs w:val="16"/>
              </w:rPr>
              <w:t>с/</w:t>
            </w:r>
            <w:proofErr w:type="spellStart"/>
            <w:r>
              <w:rPr>
                <w:sz w:val="16"/>
                <w:szCs w:val="16"/>
              </w:rPr>
              <w:t>посел</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0,25</w:t>
            </w: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r>
              <w:rPr>
                <w:sz w:val="16"/>
                <w:szCs w:val="16"/>
              </w:rPr>
              <w:t xml:space="preserve">Замена </w:t>
            </w:r>
          </w:p>
          <w:p w:rsidR="009736A3" w:rsidRDefault="009736A3">
            <w:pPr>
              <w:rPr>
                <w:sz w:val="16"/>
                <w:szCs w:val="16"/>
              </w:rPr>
            </w:pPr>
            <w:r>
              <w:rPr>
                <w:sz w:val="16"/>
                <w:szCs w:val="16"/>
              </w:rPr>
              <w:t>уличных сетей водопровода</w:t>
            </w:r>
          </w:p>
        </w:tc>
        <w:tc>
          <w:tcPr>
            <w:tcW w:w="6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6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1,5</w:t>
            </w:r>
          </w:p>
        </w:tc>
        <w:tc>
          <w:tcPr>
            <w:tcW w:w="61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1,0</w:t>
            </w: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39" w:type="dxa"/>
            <w:gridSpan w:val="4"/>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46" w:type="dxa"/>
            <w:gridSpan w:val="3"/>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бюджет</w:t>
            </w:r>
          </w:p>
          <w:p w:rsidR="009736A3" w:rsidRDefault="009736A3">
            <w:pPr>
              <w:jc w:val="center"/>
              <w:rPr>
                <w:sz w:val="16"/>
                <w:szCs w:val="16"/>
              </w:rPr>
            </w:pPr>
            <w:r>
              <w:rPr>
                <w:sz w:val="16"/>
                <w:szCs w:val="16"/>
              </w:rPr>
              <w:t>с/</w:t>
            </w:r>
            <w:proofErr w:type="spellStart"/>
            <w:r>
              <w:rPr>
                <w:sz w:val="16"/>
                <w:szCs w:val="16"/>
              </w:rPr>
              <w:t>посел</w:t>
            </w:r>
            <w:proofErr w:type="spellEnd"/>
          </w:p>
        </w:tc>
        <w:tc>
          <w:tcPr>
            <w:tcW w:w="720"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tcPr>
          <w:p w:rsidR="009736A3" w:rsidRDefault="009736A3">
            <w:pPr>
              <w:rPr>
                <w:b/>
                <w:sz w:val="20"/>
                <w:szCs w:val="20"/>
              </w:rPr>
            </w:pPr>
          </w:p>
          <w:p w:rsidR="009736A3" w:rsidRDefault="009736A3">
            <w:pPr>
              <w:rPr>
                <w:b/>
                <w:sz w:val="20"/>
                <w:szCs w:val="20"/>
              </w:rPr>
            </w:pPr>
            <w:r>
              <w:rPr>
                <w:b/>
                <w:sz w:val="20"/>
                <w:szCs w:val="20"/>
              </w:rPr>
              <w:t>Раздел 3. Мероприятия в отрасли теплоснабжения</w:t>
            </w:r>
          </w:p>
          <w:p w:rsidR="009736A3" w:rsidRDefault="009736A3">
            <w:pPr>
              <w:rPr>
                <w:b/>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p w:rsidR="009736A3" w:rsidRDefault="009736A3" w:rsidP="0087529E">
            <w:pPr>
              <w:jc w:val="center"/>
              <w:rPr>
                <w:sz w:val="20"/>
                <w:szCs w:val="20"/>
              </w:rPr>
            </w:pPr>
            <w:r>
              <w:rPr>
                <w:sz w:val="20"/>
                <w:szCs w:val="20"/>
              </w:rPr>
              <w:t>Профсоюзн</w:t>
            </w:r>
            <w:r w:rsidR="0087529E">
              <w:rPr>
                <w:sz w:val="20"/>
                <w:szCs w:val="20"/>
              </w:rPr>
              <w:t>и</w:t>
            </w:r>
            <w:r>
              <w:rPr>
                <w:sz w:val="20"/>
                <w:szCs w:val="20"/>
              </w:rPr>
              <w:t>нское сельское поселение</w:t>
            </w: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10</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proofErr w:type="spellStart"/>
            <w:r>
              <w:rPr>
                <w:sz w:val="16"/>
                <w:szCs w:val="16"/>
              </w:rPr>
              <w:t>Стр</w:t>
            </w:r>
            <w:proofErr w:type="spellEnd"/>
            <w:r>
              <w:rPr>
                <w:sz w:val="16"/>
                <w:szCs w:val="16"/>
              </w:rPr>
              <w:t xml:space="preserve">-во </w:t>
            </w:r>
            <w:proofErr w:type="spellStart"/>
            <w:r>
              <w:rPr>
                <w:sz w:val="16"/>
                <w:szCs w:val="16"/>
              </w:rPr>
              <w:t>автон</w:t>
            </w:r>
            <w:proofErr w:type="spellEnd"/>
            <w:r>
              <w:rPr>
                <w:sz w:val="16"/>
                <w:szCs w:val="16"/>
              </w:rPr>
              <w:t>.</w:t>
            </w:r>
          </w:p>
          <w:p w:rsidR="009736A3" w:rsidRDefault="009736A3">
            <w:pPr>
              <w:rPr>
                <w:sz w:val="16"/>
                <w:szCs w:val="16"/>
              </w:rPr>
            </w:pPr>
            <w:r>
              <w:rPr>
                <w:sz w:val="16"/>
                <w:szCs w:val="16"/>
              </w:rPr>
              <w:t xml:space="preserve">котельной </w:t>
            </w:r>
          </w:p>
          <w:p w:rsidR="009736A3" w:rsidRDefault="009736A3">
            <w:pPr>
              <w:rPr>
                <w:sz w:val="16"/>
                <w:szCs w:val="16"/>
              </w:rPr>
            </w:pPr>
            <w:r>
              <w:rPr>
                <w:sz w:val="16"/>
                <w:szCs w:val="16"/>
              </w:rPr>
              <w:t>клуба</w:t>
            </w:r>
          </w:p>
        </w:tc>
        <w:tc>
          <w:tcPr>
            <w:tcW w:w="6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proofErr w:type="spellStart"/>
            <w:proofErr w:type="gramStart"/>
            <w:r>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w:t>
            </w:r>
          </w:p>
        </w:tc>
        <w:tc>
          <w:tcPr>
            <w:tcW w:w="66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45" w:type="dxa"/>
            <w:gridSpan w:val="5"/>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1,0</w:t>
            </w:r>
          </w:p>
        </w:tc>
        <w:tc>
          <w:tcPr>
            <w:tcW w:w="90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бюджет</w:t>
            </w:r>
          </w:p>
          <w:p w:rsidR="009736A3" w:rsidRDefault="009736A3">
            <w:pPr>
              <w:rPr>
                <w:sz w:val="16"/>
                <w:szCs w:val="16"/>
              </w:rPr>
            </w:pPr>
            <w:r>
              <w:rPr>
                <w:sz w:val="16"/>
                <w:szCs w:val="16"/>
              </w:rPr>
              <w:t>с/</w:t>
            </w:r>
            <w:proofErr w:type="spellStart"/>
            <w:proofErr w:type="gramStart"/>
            <w:r>
              <w:rPr>
                <w:sz w:val="16"/>
                <w:szCs w:val="16"/>
              </w:rPr>
              <w:t>пос</w:t>
            </w:r>
            <w:proofErr w:type="spellEnd"/>
            <w:proofErr w:type="gramEnd"/>
            <w:r>
              <w:rPr>
                <w:sz w:val="16"/>
                <w:szCs w:val="16"/>
              </w:rPr>
              <w:t xml:space="preserve"> -0,5</w:t>
            </w:r>
          </w:p>
          <w:p w:rsidR="009736A3" w:rsidRDefault="009736A3">
            <w:pPr>
              <w:rPr>
                <w:sz w:val="16"/>
                <w:szCs w:val="16"/>
              </w:rPr>
            </w:pPr>
            <w:r>
              <w:rPr>
                <w:sz w:val="16"/>
                <w:szCs w:val="16"/>
              </w:rPr>
              <w:t>сред-</w:t>
            </w:r>
            <w:proofErr w:type="spellStart"/>
            <w:r>
              <w:rPr>
                <w:sz w:val="16"/>
                <w:szCs w:val="16"/>
              </w:rPr>
              <w:t>ва</w:t>
            </w:r>
            <w:proofErr w:type="spellEnd"/>
          </w:p>
          <w:p w:rsidR="009736A3" w:rsidRDefault="009736A3">
            <w:pPr>
              <w:jc w:val="center"/>
              <w:rPr>
                <w:sz w:val="16"/>
                <w:szCs w:val="16"/>
              </w:rPr>
            </w:pPr>
            <w:r>
              <w:rPr>
                <w:sz w:val="16"/>
                <w:szCs w:val="16"/>
              </w:rPr>
              <w:t>инвестор. -0,5</w:t>
            </w:r>
          </w:p>
        </w:tc>
        <w:tc>
          <w:tcPr>
            <w:tcW w:w="72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0,4</w:t>
            </w: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12</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proofErr w:type="spellStart"/>
            <w:r>
              <w:rPr>
                <w:sz w:val="16"/>
                <w:szCs w:val="16"/>
              </w:rPr>
              <w:t>Стр</w:t>
            </w:r>
            <w:proofErr w:type="spellEnd"/>
            <w:r>
              <w:rPr>
                <w:sz w:val="16"/>
                <w:szCs w:val="16"/>
              </w:rPr>
              <w:t xml:space="preserve">-во </w:t>
            </w:r>
            <w:proofErr w:type="spellStart"/>
            <w:r>
              <w:rPr>
                <w:sz w:val="16"/>
                <w:szCs w:val="16"/>
              </w:rPr>
              <w:t>автон</w:t>
            </w:r>
            <w:proofErr w:type="spellEnd"/>
            <w:r>
              <w:rPr>
                <w:sz w:val="16"/>
                <w:szCs w:val="16"/>
              </w:rPr>
              <w:t>.</w:t>
            </w:r>
          </w:p>
          <w:p w:rsidR="009736A3" w:rsidRDefault="009736A3">
            <w:pPr>
              <w:rPr>
                <w:sz w:val="16"/>
                <w:szCs w:val="16"/>
              </w:rPr>
            </w:pPr>
            <w:r>
              <w:rPr>
                <w:sz w:val="16"/>
                <w:szCs w:val="16"/>
              </w:rPr>
              <w:t xml:space="preserve">котельной </w:t>
            </w:r>
          </w:p>
          <w:p w:rsidR="009736A3" w:rsidRDefault="009736A3">
            <w:pPr>
              <w:rPr>
                <w:sz w:val="16"/>
                <w:szCs w:val="16"/>
              </w:rPr>
            </w:pPr>
            <w:r>
              <w:rPr>
                <w:sz w:val="16"/>
                <w:szCs w:val="16"/>
              </w:rPr>
              <w:t>больницы</w:t>
            </w:r>
          </w:p>
        </w:tc>
        <w:tc>
          <w:tcPr>
            <w:tcW w:w="6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proofErr w:type="spellStart"/>
            <w:proofErr w:type="gramStart"/>
            <w:r>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6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45" w:type="dxa"/>
            <w:gridSpan w:val="5"/>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0,6</w:t>
            </w:r>
          </w:p>
        </w:tc>
        <w:tc>
          <w:tcPr>
            <w:tcW w:w="90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proofErr w:type="spellStart"/>
            <w:proofErr w:type="gramStart"/>
            <w:r>
              <w:rPr>
                <w:sz w:val="16"/>
                <w:szCs w:val="16"/>
              </w:rPr>
              <w:t>обл</w:t>
            </w:r>
            <w:proofErr w:type="spellEnd"/>
            <w:proofErr w:type="gramEnd"/>
            <w:r>
              <w:rPr>
                <w:sz w:val="16"/>
                <w:szCs w:val="16"/>
              </w:rPr>
              <w:t>/</w:t>
            </w:r>
            <w:proofErr w:type="spellStart"/>
            <w:r>
              <w:rPr>
                <w:sz w:val="16"/>
                <w:szCs w:val="16"/>
              </w:rPr>
              <w:t>бюдж</w:t>
            </w:r>
            <w:proofErr w:type="spellEnd"/>
            <w:r>
              <w:rPr>
                <w:sz w:val="16"/>
                <w:szCs w:val="16"/>
              </w:rPr>
              <w:t xml:space="preserve">  -0,4</w:t>
            </w:r>
          </w:p>
          <w:p w:rsidR="009736A3" w:rsidRDefault="009736A3">
            <w:pPr>
              <w:jc w:val="center"/>
              <w:rPr>
                <w:sz w:val="16"/>
                <w:szCs w:val="16"/>
              </w:rPr>
            </w:pPr>
            <w:r>
              <w:rPr>
                <w:sz w:val="16"/>
                <w:szCs w:val="16"/>
              </w:rPr>
              <w:t>рай/</w:t>
            </w:r>
            <w:proofErr w:type="spellStart"/>
            <w:r>
              <w:rPr>
                <w:sz w:val="16"/>
                <w:szCs w:val="16"/>
              </w:rPr>
              <w:t>бюдж</w:t>
            </w:r>
            <w:proofErr w:type="spellEnd"/>
            <w:r>
              <w:rPr>
                <w:sz w:val="16"/>
                <w:szCs w:val="16"/>
              </w:rPr>
              <w:t xml:space="preserve"> -0,2</w:t>
            </w:r>
          </w:p>
        </w:tc>
        <w:tc>
          <w:tcPr>
            <w:tcW w:w="72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0,25</w:t>
            </w: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tcPr>
          <w:p w:rsidR="009736A3" w:rsidRDefault="009736A3">
            <w:pPr>
              <w:rPr>
                <w:b/>
                <w:sz w:val="20"/>
                <w:szCs w:val="20"/>
              </w:rPr>
            </w:pPr>
          </w:p>
          <w:p w:rsidR="009736A3" w:rsidRDefault="009736A3">
            <w:pPr>
              <w:rPr>
                <w:b/>
                <w:sz w:val="20"/>
                <w:szCs w:val="20"/>
              </w:rPr>
            </w:pPr>
            <w:r>
              <w:rPr>
                <w:b/>
                <w:sz w:val="20"/>
                <w:szCs w:val="20"/>
              </w:rPr>
              <w:t>Раздел 4. Мероприятия в отрасли электроснабжения</w:t>
            </w:r>
          </w:p>
          <w:p w:rsidR="009736A3" w:rsidRDefault="009736A3">
            <w:pPr>
              <w:rPr>
                <w:b/>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hideMark/>
          </w:tcPr>
          <w:p w:rsidR="009736A3" w:rsidRDefault="009736A3" w:rsidP="0087529E">
            <w:pPr>
              <w:jc w:val="center"/>
              <w:rPr>
                <w:sz w:val="20"/>
                <w:szCs w:val="20"/>
              </w:rPr>
            </w:pPr>
            <w:r>
              <w:rPr>
                <w:sz w:val="20"/>
                <w:szCs w:val="20"/>
              </w:rPr>
              <w:t>Профсоюзн</w:t>
            </w:r>
            <w:r w:rsidR="0087529E">
              <w:rPr>
                <w:sz w:val="20"/>
                <w:szCs w:val="20"/>
              </w:rPr>
              <w:t>и</w:t>
            </w:r>
            <w:r>
              <w:rPr>
                <w:sz w:val="20"/>
                <w:szCs w:val="20"/>
              </w:rPr>
              <w:t>нское сельское поселение</w:t>
            </w: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8</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r>
              <w:rPr>
                <w:sz w:val="16"/>
                <w:szCs w:val="16"/>
              </w:rPr>
              <w:t xml:space="preserve">Замена </w:t>
            </w:r>
            <w:proofErr w:type="gramStart"/>
            <w:r>
              <w:rPr>
                <w:sz w:val="16"/>
                <w:szCs w:val="16"/>
              </w:rPr>
              <w:t>ветхих</w:t>
            </w:r>
            <w:proofErr w:type="gramEnd"/>
          </w:p>
          <w:p w:rsidR="009736A3" w:rsidRDefault="009736A3">
            <w:pPr>
              <w:rPr>
                <w:sz w:val="16"/>
                <w:szCs w:val="16"/>
              </w:rPr>
            </w:pPr>
            <w:r>
              <w:rPr>
                <w:sz w:val="16"/>
                <w:szCs w:val="16"/>
              </w:rPr>
              <w:t>сетей</w:t>
            </w:r>
          </w:p>
        </w:tc>
        <w:tc>
          <w:tcPr>
            <w:tcW w:w="6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км</w:t>
            </w:r>
          </w:p>
        </w:tc>
        <w:tc>
          <w:tcPr>
            <w:tcW w:w="567"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0,6</w:t>
            </w:r>
          </w:p>
        </w:tc>
        <w:tc>
          <w:tcPr>
            <w:tcW w:w="66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1,5</w:t>
            </w:r>
          </w:p>
        </w:tc>
        <w:tc>
          <w:tcPr>
            <w:tcW w:w="61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0,8</w:t>
            </w:r>
          </w:p>
        </w:tc>
        <w:tc>
          <w:tcPr>
            <w:tcW w:w="62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0,7</w:t>
            </w:r>
          </w:p>
        </w:tc>
        <w:tc>
          <w:tcPr>
            <w:tcW w:w="623"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0,5</w:t>
            </w:r>
          </w:p>
        </w:tc>
        <w:tc>
          <w:tcPr>
            <w:tcW w:w="57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0,6</w:t>
            </w:r>
          </w:p>
        </w:tc>
        <w:tc>
          <w:tcPr>
            <w:tcW w:w="745" w:type="dxa"/>
            <w:gridSpan w:val="5"/>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1,2</w:t>
            </w:r>
          </w:p>
        </w:tc>
        <w:tc>
          <w:tcPr>
            <w:tcW w:w="540"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0,8</w:t>
            </w:r>
          </w:p>
        </w:tc>
        <w:tc>
          <w:tcPr>
            <w:tcW w:w="54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0,7</w:t>
            </w:r>
          </w:p>
        </w:tc>
        <w:tc>
          <w:tcPr>
            <w:tcW w:w="861" w:type="dxa"/>
            <w:gridSpan w:val="4"/>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0,6</w:t>
            </w:r>
          </w:p>
        </w:tc>
        <w:tc>
          <w:tcPr>
            <w:tcW w:w="587"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16"/>
                <w:szCs w:val="16"/>
              </w:rPr>
            </w:pPr>
            <w:r>
              <w:rPr>
                <w:sz w:val="16"/>
                <w:szCs w:val="16"/>
              </w:rPr>
              <w:t>ведомств</w:t>
            </w:r>
          </w:p>
        </w:tc>
        <w:tc>
          <w:tcPr>
            <w:tcW w:w="720"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tcPr>
          <w:p w:rsidR="009736A3" w:rsidRDefault="009736A3">
            <w:pPr>
              <w:rPr>
                <w:b/>
                <w:sz w:val="20"/>
                <w:szCs w:val="20"/>
              </w:rPr>
            </w:pPr>
          </w:p>
          <w:p w:rsidR="009736A3" w:rsidRDefault="009736A3">
            <w:pPr>
              <w:rPr>
                <w:b/>
                <w:sz w:val="20"/>
                <w:szCs w:val="20"/>
              </w:rPr>
            </w:pPr>
            <w:r>
              <w:rPr>
                <w:b/>
                <w:sz w:val="20"/>
                <w:szCs w:val="20"/>
              </w:rPr>
              <w:t>Раздел 6. Мероприятия по вопросам утилизации твердых бытовых отходов</w:t>
            </w:r>
          </w:p>
          <w:p w:rsidR="009736A3" w:rsidRDefault="009736A3">
            <w:pPr>
              <w:rPr>
                <w:b/>
                <w:sz w:val="20"/>
                <w:szCs w:val="20"/>
              </w:rPr>
            </w:pPr>
          </w:p>
        </w:tc>
      </w:tr>
      <w:tr w:rsidR="009736A3" w:rsidTr="0087529E">
        <w:tc>
          <w:tcPr>
            <w:tcW w:w="11010" w:type="dxa"/>
            <w:gridSpan w:val="24"/>
            <w:tcBorders>
              <w:top w:val="single" w:sz="4" w:space="0" w:color="auto"/>
              <w:left w:val="single" w:sz="4" w:space="0" w:color="auto"/>
              <w:bottom w:val="single" w:sz="4" w:space="0" w:color="auto"/>
              <w:right w:val="single" w:sz="4" w:space="0" w:color="auto"/>
            </w:tcBorders>
            <w:hideMark/>
          </w:tcPr>
          <w:p w:rsidR="009736A3" w:rsidRDefault="0087529E">
            <w:pPr>
              <w:jc w:val="center"/>
              <w:rPr>
                <w:sz w:val="20"/>
                <w:szCs w:val="20"/>
              </w:rPr>
            </w:pPr>
            <w:r>
              <w:rPr>
                <w:sz w:val="20"/>
                <w:szCs w:val="20"/>
              </w:rPr>
              <w:t>Профсоюзнинское сельское поселение</w:t>
            </w:r>
          </w:p>
        </w:tc>
      </w:tr>
      <w:tr w:rsidR="009736A3" w:rsidTr="0087529E">
        <w:tc>
          <w:tcPr>
            <w:tcW w:w="52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w:t>
            </w: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r>
              <w:rPr>
                <w:sz w:val="16"/>
                <w:szCs w:val="16"/>
              </w:rPr>
              <w:t>Рекультивация</w:t>
            </w:r>
          </w:p>
          <w:p w:rsidR="009736A3" w:rsidRDefault="009736A3">
            <w:pPr>
              <w:rPr>
                <w:sz w:val="16"/>
                <w:szCs w:val="16"/>
              </w:rPr>
            </w:pPr>
            <w:r>
              <w:rPr>
                <w:sz w:val="16"/>
                <w:szCs w:val="16"/>
              </w:rPr>
              <w:t>площадей свалок</w:t>
            </w:r>
          </w:p>
        </w:tc>
        <w:tc>
          <w:tcPr>
            <w:tcW w:w="68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га</w:t>
            </w:r>
          </w:p>
        </w:tc>
        <w:tc>
          <w:tcPr>
            <w:tcW w:w="567"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66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616"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62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623"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571"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565" w:type="dxa"/>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720" w:type="dxa"/>
            <w:gridSpan w:val="6"/>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610"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670"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708"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3,2</w:t>
            </w:r>
          </w:p>
        </w:tc>
        <w:tc>
          <w:tcPr>
            <w:tcW w:w="900"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r>
              <w:rPr>
                <w:sz w:val="16"/>
                <w:szCs w:val="16"/>
              </w:rPr>
              <w:t xml:space="preserve">  бюджет</w:t>
            </w:r>
          </w:p>
          <w:p w:rsidR="009736A3" w:rsidRDefault="009736A3">
            <w:pPr>
              <w:jc w:val="center"/>
              <w:rPr>
                <w:sz w:val="16"/>
                <w:szCs w:val="16"/>
              </w:rPr>
            </w:pPr>
            <w:r>
              <w:rPr>
                <w:sz w:val="16"/>
                <w:szCs w:val="16"/>
              </w:rPr>
              <w:t>с/</w:t>
            </w:r>
            <w:proofErr w:type="spellStart"/>
            <w:r>
              <w:rPr>
                <w:sz w:val="16"/>
                <w:szCs w:val="16"/>
              </w:rPr>
              <w:t>посел</w:t>
            </w:r>
            <w:proofErr w:type="spellEnd"/>
          </w:p>
        </w:tc>
        <w:tc>
          <w:tcPr>
            <w:tcW w:w="720"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r>
      <w:tr w:rsidR="009736A3" w:rsidTr="0087529E">
        <w:tc>
          <w:tcPr>
            <w:tcW w:w="52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hideMark/>
          </w:tcPr>
          <w:p w:rsidR="009736A3" w:rsidRDefault="009736A3">
            <w:pPr>
              <w:rPr>
                <w:sz w:val="16"/>
                <w:szCs w:val="16"/>
              </w:rPr>
            </w:pPr>
            <w:r>
              <w:rPr>
                <w:sz w:val="16"/>
                <w:szCs w:val="16"/>
              </w:rPr>
              <w:t>Итого:</w:t>
            </w:r>
          </w:p>
        </w:tc>
        <w:tc>
          <w:tcPr>
            <w:tcW w:w="68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6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565" w:type="dxa"/>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20" w:type="dxa"/>
            <w:gridSpan w:val="6"/>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9736A3" w:rsidRDefault="009736A3">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sz w:val="20"/>
                <w:szCs w:val="20"/>
              </w:rPr>
              <w:t>7,2</w:t>
            </w:r>
          </w:p>
        </w:tc>
        <w:tc>
          <w:tcPr>
            <w:tcW w:w="900" w:type="dxa"/>
            <w:tcBorders>
              <w:top w:val="single" w:sz="4" w:space="0" w:color="auto"/>
              <w:left w:val="single" w:sz="4" w:space="0" w:color="auto"/>
              <w:bottom w:val="single" w:sz="4" w:space="0" w:color="auto"/>
              <w:right w:val="single" w:sz="4" w:space="0" w:color="auto"/>
            </w:tcBorders>
          </w:tcPr>
          <w:p w:rsidR="009736A3" w:rsidRDefault="009736A3">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tc>
      </w:tr>
      <w:tr w:rsidR="009736A3" w:rsidTr="0087529E">
        <w:tc>
          <w:tcPr>
            <w:tcW w:w="2458" w:type="dxa"/>
            <w:gridSpan w:val="3"/>
            <w:tcBorders>
              <w:top w:val="single" w:sz="4" w:space="0" w:color="auto"/>
              <w:left w:val="single" w:sz="4" w:space="0" w:color="auto"/>
              <w:bottom w:val="single" w:sz="4" w:space="0" w:color="auto"/>
              <w:right w:val="single" w:sz="4" w:space="0" w:color="auto"/>
            </w:tcBorders>
            <w:hideMark/>
          </w:tcPr>
          <w:p w:rsidR="009736A3" w:rsidRDefault="009736A3">
            <w:pPr>
              <w:jc w:val="center"/>
              <w:rPr>
                <w:sz w:val="20"/>
                <w:szCs w:val="20"/>
              </w:rPr>
            </w:pPr>
            <w:r>
              <w:rPr>
                <w:b/>
                <w:sz w:val="20"/>
                <w:szCs w:val="20"/>
              </w:rPr>
              <w:t xml:space="preserve">Всего на реализацию </w:t>
            </w:r>
            <w:r>
              <w:rPr>
                <w:b/>
                <w:sz w:val="20"/>
                <w:szCs w:val="20"/>
              </w:rPr>
              <w:lastRenderedPageBreak/>
              <w:t>мероприятий программы</w:t>
            </w:r>
          </w:p>
        </w:tc>
        <w:tc>
          <w:tcPr>
            <w:tcW w:w="8552" w:type="dxa"/>
            <w:gridSpan w:val="21"/>
            <w:tcBorders>
              <w:top w:val="single" w:sz="4" w:space="0" w:color="auto"/>
              <w:left w:val="single" w:sz="4" w:space="0" w:color="auto"/>
              <w:bottom w:val="single" w:sz="4" w:space="0" w:color="auto"/>
              <w:right w:val="single" w:sz="4" w:space="0" w:color="auto"/>
            </w:tcBorders>
          </w:tcPr>
          <w:p w:rsidR="009736A3" w:rsidRDefault="009736A3">
            <w:pPr>
              <w:jc w:val="center"/>
              <w:rPr>
                <w:b/>
                <w:sz w:val="20"/>
                <w:szCs w:val="20"/>
              </w:rPr>
            </w:pPr>
          </w:p>
          <w:p w:rsidR="009736A3" w:rsidRDefault="009736A3">
            <w:pPr>
              <w:jc w:val="center"/>
              <w:rPr>
                <w:b/>
              </w:rPr>
            </w:pPr>
          </w:p>
        </w:tc>
      </w:tr>
    </w:tbl>
    <w:p w:rsidR="009736A3" w:rsidRPr="008E7F4B" w:rsidRDefault="009736A3" w:rsidP="009736A3">
      <w:pPr>
        <w:jc w:val="center"/>
        <w:rPr>
          <w:b/>
        </w:rPr>
      </w:pPr>
      <w:r w:rsidRPr="008E7F4B">
        <w:rPr>
          <w:b/>
        </w:rPr>
        <w:lastRenderedPageBreak/>
        <w:t>9. Ожидаемые результаты реализации комплексного развития системы</w:t>
      </w:r>
    </w:p>
    <w:p w:rsidR="009736A3" w:rsidRPr="008E7F4B" w:rsidRDefault="009736A3" w:rsidP="009736A3">
      <w:pPr>
        <w:jc w:val="center"/>
        <w:rPr>
          <w:b/>
        </w:rPr>
      </w:pPr>
      <w:r w:rsidRPr="008E7F4B">
        <w:rPr>
          <w:b/>
        </w:rPr>
        <w:t>коммунальной инфраструктуры</w:t>
      </w:r>
    </w:p>
    <w:p w:rsidR="009736A3" w:rsidRPr="008E7F4B" w:rsidRDefault="009736A3" w:rsidP="009736A3">
      <w:pPr>
        <w:jc w:val="both"/>
        <w:rPr>
          <w:b/>
          <w:color w:val="0000FF"/>
        </w:rPr>
      </w:pPr>
    </w:p>
    <w:p w:rsidR="009736A3" w:rsidRPr="008E7F4B" w:rsidRDefault="009736A3" w:rsidP="009736A3">
      <w:pPr>
        <w:jc w:val="both"/>
      </w:pPr>
      <w:r w:rsidRPr="008E7F4B">
        <w:t xml:space="preserve">  Реализация предложенных программных мероприятий по развитию и модернизации коммунальной инфраструктуры </w:t>
      </w:r>
      <w:r w:rsidR="0087529E" w:rsidRPr="008E7F4B">
        <w:t>Профсоюзнинского сельского поселения</w:t>
      </w:r>
      <w:r w:rsidRPr="008E7F4B">
        <w:t xml:space="preserve"> позволит улучшить качество обеспечения потребителей муниципального района коммунальными услугами.</w:t>
      </w:r>
    </w:p>
    <w:p w:rsidR="009736A3" w:rsidRPr="008E7F4B" w:rsidRDefault="009736A3" w:rsidP="009736A3">
      <w:pPr>
        <w:jc w:val="both"/>
      </w:pPr>
      <w:r w:rsidRPr="008E7F4B">
        <w:t xml:space="preserve">   Модернизация системы теплоснабжения снизит уровень износа сетей и оборудования, </w:t>
      </w:r>
      <w:proofErr w:type="gramStart"/>
      <w:r w:rsidRPr="008E7F4B">
        <w:t>а</w:t>
      </w:r>
      <w:proofErr w:type="gramEnd"/>
      <w:r w:rsidRPr="008E7F4B">
        <w:t xml:space="preserve">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 процент неэффективно работающих источников тепловой энергии Даниловского муниципального района.</w:t>
      </w:r>
    </w:p>
    <w:p w:rsidR="009736A3" w:rsidRPr="008E7F4B" w:rsidRDefault="009736A3" w:rsidP="009736A3">
      <w:pPr>
        <w:jc w:val="both"/>
        <w:rPr>
          <w:b/>
        </w:rPr>
      </w:pPr>
      <w:r w:rsidRPr="008E7F4B">
        <w:t xml:space="preserve">   Развитие источников теплоснабжения </w:t>
      </w:r>
      <w:r w:rsidR="001A4C9A" w:rsidRPr="008E7F4B">
        <w:t xml:space="preserve">Профсоюзнинского сельского поселения </w:t>
      </w:r>
      <w:r w:rsidRPr="008E7F4B">
        <w:t>позволит обеспечить теплом районы перспективной застройки.</w:t>
      </w:r>
      <w:r w:rsidRPr="008E7F4B">
        <w:rPr>
          <w:b/>
        </w:rPr>
        <w:t xml:space="preserve">  </w:t>
      </w:r>
    </w:p>
    <w:p w:rsidR="009736A3" w:rsidRPr="008E7F4B" w:rsidRDefault="009736A3" w:rsidP="009736A3">
      <w:pPr>
        <w:jc w:val="both"/>
        <w:rPr>
          <w:b/>
        </w:rPr>
      </w:pPr>
      <w:r w:rsidRPr="008E7F4B">
        <w:rPr>
          <w:b/>
        </w:rPr>
        <w:t xml:space="preserve"> Реализация мероприятий по модернизации и развитию системы теплоснабжения позволит: </w:t>
      </w:r>
    </w:p>
    <w:p w:rsidR="009736A3" w:rsidRPr="008E7F4B" w:rsidRDefault="009736A3" w:rsidP="009736A3">
      <w:pPr>
        <w:jc w:val="both"/>
      </w:pPr>
      <w:r w:rsidRPr="008E7F4B">
        <w:t xml:space="preserve">   - обеспечить достаточный уровень тепловой энергии с требуемыми характеристиками;</w:t>
      </w:r>
    </w:p>
    <w:p w:rsidR="009736A3" w:rsidRPr="008E7F4B" w:rsidRDefault="009736A3" w:rsidP="009736A3">
      <w:pPr>
        <w:jc w:val="both"/>
      </w:pPr>
      <w:r w:rsidRPr="008E7F4B">
        <w:t xml:space="preserve">   - обеспечить непрерывность подачи тепловой энергии;</w:t>
      </w:r>
    </w:p>
    <w:p w:rsidR="009736A3" w:rsidRPr="008E7F4B" w:rsidRDefault="009736A3" w:rsidP="009736A3">
      <w:pPr>
        <w:jc w:val="both"/>
      </w:pPr>
      <w:r w:rsidRPr="008E7F4B">
        <w:t xml:space="preserve">   - обеспечит соблюдение интересов соответствующих потребителей путем сокращения  числа внеплановых отключений;</w:t>
      </w:r>
    </w:p>
    <w:p w:rsidR="009736A3" w:rsidRPr="008E7F4B" w:rsidRDefault="009736A3" w:rsidP="009736A3">
      <w:pPr>
        <w:jc w:val="both"/>
      </w:pPr>
      <w:r w:rsidRPr="008E7F4B">
        <w:t xml:space="preserve">   - обеспечить возможность подключения новых потребителей путем увеличения надежности магистральных тепловых сетей и резерва мощностей;</w:t>
      </w:r>
    </w:p>
    <w:p w:rsidR="009736A3" w:rsidRPr="008E7F4B" w:rsidRDefault="009736A3" w:rsidP="009736A3">
      <w:pPr>
        <w:jc w:val="both"/>
      </w:pPr>
      <w:r w:rsidRPr="008E7F4B">
        <w:t xml:space="preserve">   - ликвидировать дефицит тепловой энергии;</w:t>
      </w:r>
    </w:p>
    <w:p w:rsidR="009736A3" w:rsidRPr="008E7F4B" w:rsidRDefault="009736A3" w:rsidP="009736A3">
      <w:pPr>
        <w:jc w:val="both"/>
      </w:pPr>
      <w:r w:rsidRPr="008E7F4B">
        <w:t xml:space="preserve">   - Увеличить экологическое состояние района за счет модернизации и замены изношенного оборудования (применение новых технологий, сокращение выброса загрязняющих веществ);</w:t>
      </w:r>
    </w:p>
    <w:p w:rsidR="009736A3" w:rsidRPr="008E7F4B" w:rsidRDefault="009736A3" w:rsidP="009736A3">
      <w:pPr>
        <w:jc w:val="both"/>
      </w:pPr>
      <w:r w:rsidRPr="008E7F4B">
        <w:t xml:space="preserve">   - улучшить экологическое состояние района за счет модернизации и замены изношенного оборудования (применение новых технологий, сокращающих выбросы загрязняющих веществ);</w:t>
      </w:r>
    </w:p>
    <w:p w:rsidR="009736A3" w:rsidRPr="008E7F4B" w:rsidRDefault="009736A3" w:rsidP="009736A3">
      <w:pPr>
        <w:jc w:val="both"/>
      </w:pPr>
      <w:r w:rsidRPr="008E7F4B">
        <w:t xml:space="preserve">   - увеличить уровень инвестиционной привлекательности отрасли;</w:t>
      </w:r>
    </w:p>
    <w:p w:rsidR="009736A3" w:rsidRPr="008E7F4B" w:rsidRDefault="009736A3" w:rsidP="009736A3">
      <w:pPr>
        <w:jc w:val="both"/>
      </w:pPr>
      <w:r w:rsidRPr="008E7F4B">
        <w:t xml:space="preserve">   - сократить затраты на проведение ремонтных работ на тепловых сетях и в целом на объектах теплового хозяйства.</w:t>
      </w:r>
    </w:p>
    <w:p w:rsidR="009736A3" w:rsidRPr="008E7F4B" w:rsidRDefault="009736A3" w:rsidP="009736A3">
      <w:pPr>
        <w:jc w:val="both"/>
      </w:pPr>
      <w:r w:rsidRPr="008E7F4B">
        <w:t xml:space="preserve">   Реализация программных мероприятий по развитию и модернизации системы водоснабжения и водоотведения Даниловского муниципального района позволит улучшить условия и уровень жизни населения.</w:t>
      </w:r>
    </w:p>
    <w:p w:rsidR="009736A3" w:rsidRPr="008E7F4B" w:rsidRDefault="009736A3" w:rsidP="009736A3">
      <w:pPr>
        <w:jc w:val="both"/>
        <w:rPr>
          <w:b/>
        </w:rPr>
      </w:pPr>
      <w:r w:rsidRPr="008E7F4B">
        <w:t xml:space="preserve">   </w:t>
      </w:r>
      <w:r w:rsidRPr="008E7F4B">
        <w:rPr>
          <w:b/>
        </w:rPr>
        <w:t xml:space="preserve">   Реализация мероприятий по модернизации и развитию системы водоснабжения позволит:</w:t>
      </w:r>
    </w:p>
    <w:p w:rsidR="009736A3" w:rsidRPr="008E7F4B" w:rsidRDefault="009736A3" w:rsidP="009736A3">
      <w:pPr>
        <w:jc w:val="both"/>
      </w:pPr>
      <w:r w:rsidRPr="008E7F4B">
        <w:rPr>
          <w:b/>
        </w:rPr>
        <w:t xml:space="preserve">   </w:t>
      </w:r>
      <w:r w:rsidRPr="008E7F4B">
        <w:t>- обеспечить централизованным водоснабжением территорию всех планируемых районов муниципального образования;</w:t>
      </w:r>
    </w:p>
    <w:p w:rsidR="009736A3" w:rsidRPr="008E7F4B" w:rsidRDefault="009736A3" w:rsidP="009736A3">
      <w:pPr>
        <w:jc w:val="both"/>
      </w:pPr>
      <w:r w:rsidRPr="008E7F4B">
        <w:t xml:space="preserve">   - улучшить качественные показатели питьевой воды;</w:t>
      </w:r>
    </w:p>
    <w:p w:rsidR="009736A3" w:rsidRPr="008E7F4B" w:rsidRDefault="009736A3" w:rsidP="009736A3">
      <w:pPr>
        <w:jc w:val="both"/>
      </w:pPr>
      <w:r w:rsidRPr="008E7F4B">
        <w:t xml:space="preserve">   - обеспечить бесперебойное водоснабжение Даниловского муниципального района;</w:t>
      </w:r>
    </w:p>
    <w:p w:rsidR="009736A3" w:rsidRPr="008E7F4B" w:rsidRDefault="009736A3" w:rsidP="009736A3">
      <w:pPr>
        <w:jc w:val="both"/>
      </w:pPr>
      <w:r w:rsidRPr="008E7F4B">
        <w:t xml:space="preserve">   - сократить удельные расходы на энергию и другие </w:t>
      </w:r>
      <w:proofErr w:type="spellStart"/>
      <w:r w:rsidRPr="008E7F4B">
        <w:t>эксплутационные</w:t>
      </w:r>
      <w:proofErr w:type="spellEnd"/>
      <w:r w:rsidRPr="008E7F4B">
        <w:t xml:space="preserve"> расходы;</w:t>
      </w:r>
    </w:p>
    <w:p w:rsidR="009736A3" w:rsidRPr="008E7F4B" w:rsidRDefault="009736A3" w:rsidP="009736A3">
      <w:pPr>
        <w:jc w:val="both"/>
      </w:pPr>
      <w:r w:rsidRPr="008E7F4B">
        <w:t xml:space="preserve">   - увеличить количество потребителей услуг, а так же объем сбора средств за предоставляемые услуги;</w:t>
      </w:r>
    </w:p>
    <w:p w:rsidR="009736A3" w:rsidRPr="008E7F4B" w:rsidRDefault="009736A3" w:rsidP="009736A3">
      <w:pPr>
        <w:jc w:val="both"/>
      </w:pPr>
      <w:r w:rsidRPr="008E7F4B">
        <w:t xml:space="preserve">   - повысить рентабельность деятельности предприятий, эксплуатирующих системы водоснабжения Даниловского муниципального района.</w:t>
      </w:r>
    </w:p>
    <w:p w:rsidR="009736A3" w:rsidRPr="008E7F4B" w:rsidRDefault="009736A3" w:rsidP="009736A3">
      <w:pPr>
        <w:jc w:val="both"/>
        <w:rPr>
          <w:b/>
        </w:rPr>
      </w:pPr>
      <w:r w:rsidRPr="008E7F4B">
        <w:rPr>
          <w:b/>
        </w:rPr>
        <w:t xml:space="preserve">   Реализация мероприятий по модернизации и развитию системы водоотведения позволит:</w:t>
      </w:r>
    </w:p>
    <w:p w:rsidR="009736A3" w:rsidRPr="008E7F4B" w:rsidRDefault="009736A3" w:rsidP="009736A3">
      <w:pPr>
        <w:jc w:val="both"/>
      </w:pPr>
      <w:r w:rsidRPr="008E7F4B">
        <w:t xml:space="preserve">  - обеспечить централизованным водоотведением территорию всех планируемых районов;</w:t>
      </w:r>
    </w:p>
    <w:p w:rsidR="009736A3" w:rsidRPr="008E7F4B" w:rsidRDefault="009736A3" w:rsidP="009736A3">
      <w:pPr>
        <w:jc w:val="both"/>
      </w:pPr>
      <w:r w:rsidRPr="008E7F4B">
        <w:t xml:space="preserve">  - сократить удельные расходы на энергию и другие эксплуатационные расходы;</w:t>
      </w:r>
    </w:p>
    <w:p w:rsidR="009736A3" w:rsidRPr="008E7F4B" w:rsidRDefault="009736A3" w:rsidP="009736A3">
      <w:pPr>
        <w:jc w:val="both"/>
      </w:pPr>
      <w:r w:rsidRPr="008E7F4B">
        <w:lastRenderedPageBreak/>
        <w:t xml:space="preserve">  - увеличить количество потребителей услуг, а так же объем сбора средств за предоставленные услуги;</w:t>
      </w:r>
    </w:p>
    <w:p w:rsidR="009736A3" w:rsidRPr="008E7F4B" w:rsidRDefault="009736A3" w:rsidP="009736A3">
      <w:pPr>
        <w:jc w:val="both"/>
      </w:pPr>
      <w:r w:rsidRPr="008E7F4B">
        <w:t xml:space="preserve">  - повысить рентабельность деятельности предприятий, эксплуатирующих системы водоотведения  Даниловского муниципального района;</w:t>
      </w:r>
    </w:p>
    <w:p w:rsidR="009736A3" w:rsidRPr="008E7F4B" w:rsidRDefault="009736A3" w:rsidP="009736A3">
      <w:pPr>
        <w:jc w:val="both"/>
      </w:pPr>
      <w:r w:rsidRPr="008E7F4B">
        <w:t xml:space="preserve">   - снизить уровень грунтовых вод;</w:t>
      </w:r>
    </w:p>
    <w:p w:rsidR="009736A3" w:rsidRPr="008E7F4B" w:rsidRDefault="009736A3" w:rsidP="009736A3">
      <w:pPr>
        <w:jc w:val="both"/>
      </w:pPr>
      <w:r w:rsidRPr="008E7F4B">
        <w:t xml:space="preserve">   - улучшить санитарно-гигиенические условия проживания населения.</w:t>
      </w:r>
    </w:p>
    <w:p w:rsidR="009736A3" w:rsidRPr="008E7F4B" w:rsidRDefault="009736A3" w:rsidP="009736A3">
      <w:pPr>
        <w:jc w:val="both"/>
        <w:rPr>
          <w:b/>
        </w:rPr>
      </w:pPr>
      <w:r w:rsidRPr="008E7F4B">
        <w:rPr>
          <w:b/>
        </w:rPr>
        <w:t xml:space="preserve">   Реализация комплекса мероприятий программы по развитию и модернизацию объектов, функционирующих в сфере утилизации (захоронения) твердых бытовых отходов, позволит:</w:t>
      </w:r>
    </w:p>
    <w:p w:rsidR="009736A3" w:rsidRPr="008E7F4B" w:rsidRDefault="009736A3" w:rsidP="009736A3">
      <w:pPr>
        <w:jc w:val="both"/>
      </w:pPr>
      <w:r w:rsidRPr="008E7F4B">
        <w:rPr>
          <w:b/>
        </w:rPr>
        <w:t xml:space="preserve">    - </w:t>
      </w:r>
      <w:r w:rsidRPr="008E7F4B">
        <w:t>уменьшить количество несанкционированных свалок;</w:t>
      </w:r>
    </w:p>
    <w:p w:rsidR="009736A3" w:rsidRPr="008E7F4B" w:rsidRDefault="009736A3" w:rsidP="009736A3">
      <w:pPr>
        <w:jc w:val="both"/>
      </w:pPr>
      <w:r w:rsidRPr="008E7F4B">
        <w:t xml:space="preserve">   - улучшить эстетический облик Даниловского муниципального района;</w:t>
      </w:r>
    </w:p>
    <w:p w:rsidR="009736A3" w:rsidRPr="008E7F4B" w:rsidRDefault="009736A3" w:rsidP="009736A3">
      <w:pPr>
        <w:jc w:val="both"/>
      </w:pPr>
      <w:r w:rsidRPr="008E7F4B">
        <w:t xml:space="preserve">   - упорядочить деятельность предприятий сферы обращения с отходами на территории района;</w:t>
      </w:r>
    </w:p>
    <w:p w:rsidR="009736A3" w:rsidRPr="008E7F4B" w:rsidRDefault="009736A3" w:rsidP="009736A3">
      <w:pPr>
        <w:jc w:val="both"/>
      </w:pPr>
      <w:r w:rsidRPr="008E7F4B">
        <w:t xml:space="preserve">   - улучшить систему планирования и учета в сфере обращения с отходами на территории района;</w:t>
      </w:r>
    </w:p>
    <w:p w:rsidR="009736A3" w:rsidRPr="008E7F4B" w:rsidRDefault="009736A3" w:rsidP="009736A3">
      <w:pPr>
        <w:jc w:val="both"/>
      </w:pPr>
      <w:r w:rsidRPr="008E7F4B">
        <w:t xml:space="preserve">   - создать новые рабочие места;</w:t>
      </w:r>
    </w:p>
    <w:p w:rsidR="009736A3" w:rsidRPr="008E7F4B" w:rsidRDefault="009736A3" w:rsidP="009736A3">
      <w:pPr>
        <w:jc w:val="both"/>
      </w:pPr>
      <w:r w:rsidRPr="008E7F4B">
        <w:t xml:space="preserve">   - вовлечь в хозяйственный оборот вторичное сырье;</w:t>
      </w:r>
    </w:p>
    <w:p w:rsidR="009736A3" w:rsidRPr="008E7F4B" w:rsidRDefault="009736A3" w:rsidP="009736A3">
      <w:pPr>
        <w:jc w:val="both"/>
      </w:pPr>
      <w:r w:rsidRPr="008E7F4B">
        <w:t xml:space="preserve">   - улучшить экологическое состояние территории Даниловского муниципального района;</w:t>
      </w:r>
    </w:p>
    <w:p w:rsidR="009736A3" w:rsidRPr="008E7F4B" w:rsidRDefault="009736A3" w:rsidP="009736A3">
      <w:pPr>
        <w:jc w:val="both"/>
      </w:pPr>
      <w:r w:rsidRPr="008E7F4B">
        <w:t xml:space="preserve">   - предотвратить или значительно сократить количество экологически опасных ситуаций и объем затрат на их ликвидацию.</w:t>
      </w:r>
    </w:p>
    <w:p w:rsidR="009736A3" w:rsidRPr="008E7F4B" w:rsidRDefault="009736A3" w:rsidP="009736A3">
      <w:pPr>
        <w:jc w:val="both"/>
        <w:rPr>
          <w:b/>
        </w:rPr>
      </w:pPr>
      <w:r w:rsidRPr="008E7F4B">
        <w:t xml:space="preserve">   </w:t>
      </w:r>
      <w:r w:rsidRPr="008E7F4B">
        <w:rPr>
          <w:b/>
        </w:rPr>
        <w:t>Реализация мероприятий по развитию и модернизации системы электроснабжения</w:t>
      </w:r>
    </w:p>
    <w:p w:rsidR="009736A3" w:rsidRPr="008E7F4B" w:rsidRDefault="009736A3" w:rsidP="009736A3">
      <w:pPr>
        <w:jc w:val="both"/>
      </w:pPr>
      <w:r w:rsidRPr="008E7F4B">
        <w:rPr>
          <w:b/>
        </w:rPr>
        <w:t xml:space="preserve">   </w:t>
      </w:r>
      <w:r w:rsidRPr="008E7F4B">
        <w:t xml:space="preserve">Выполнение </w:t>
      </w:r>
      <w:proofErr w:type="gramStart"/>
      <w:r w:rsidRPr="008E7F4B">
        <w:t>мероприятий, базирующихся на техническом переоснащении электрических сетей Даниловского муниципального района создает</w:t>
      </w:r>
      <w:proofErr w:type="gramEnd"/>
      <w:r w:rsidRPr="008E7F4B">
        <w:t xml:space="preserve">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на электрических сетях, до уровня нормативных потерь.</w:t>
      </w:r>
    </w:p>
    <w:p w:rsidR="009736A3" w:rsidRPr="008E7F4B" w:rsidRDefault="009736A3" w:rsidP="009736A3">
      <w:pPr>
        <w:jc w:val="both"/>
        <w:rPr>
          <w:b/>
        </w:rPr>
      </w:pPr>
      <w:r w:rsidRPr="008E7F4B">
        <w:t xml:space="preserve">   </w:t>
      </w:r>
      <w:r w:rsidRPr="008E7F4B">
        <w:rPr>
          <w:b/>
        </w:rPr>
        <w:t>Реализация мероприятий по развитию и модернизации системы газоснабжения позволит:</w:t>
      </w:r>
    </w:p>
    <w:p w:rsidR="009736A3" w:rsidRPr="008E7F4B" w:rsidRDefault="009736A3" w:rsidP="009736A3">
      <w:pPr>
        <w:jc w:val="both"/>
      </w:pPr>
      <w:r w:rsidRPr="008E7F4B">
        <w:rPr>
          <w:b/>
        </w:rPr>
        <w:t xml:space="preserve">   -</w:t>
      </w:r>
      <w:r w:rsidRPr="008E7F4B">
        <w:t xml:space="preserve"> снизить расход газа;</w:t>
      </w:r>
    </w:p>
    <w:p w:rsidR="009736A3" w:rsidRPr="008E7F4B" w:rsidRDefault="009736A3" w:rsidP="009736A3">
      <w:pPr>
        <w:jc w:val="both"/>
      </w:pPr>
      <w:r w:rsidRPr="008E7F4B">
        <w:t xml:space="preserve">  - уменьшить потребление электроэнергии для транспортировки теплоносителя в тепловых сетях;</w:t>
      </w:r>
    </w:p>
    <w:p w:rsidR="009736A3" w:rsidRPr="008E7F4B" w:rsidRDefault="009736A3" w:rsidP="009736A3">
      <w:pPr>
        <w:jc w:val="both"/>
        <w:rPr>
          <w:b/>
        </w:rPr>
      </w:pPr>
      <w:r w:rsidRPr="008E7F4B">
        <w:t xml:space="preserve">   - уменьшить затраты на капитальный ремонт и подключение новых потребителей. </w:t>
      </w:r>
      <w:r w:rsidRPr="008E7F4B">
        <w:rPr>
          <w:b/>
        </w:rPr>
        <w:t xml:space="preserve"> </w:t>
      </w:r>
    </w:p>
    <w:p w:rsidR="00937AAB" w:rsidRPr="008E7F4B" w:rsidRDefault="00937AAB"/>
    <w:sectPr w:rsidR="00937AAB" w:rsidRPr="008E7F4B" w:rsidSect="008E7F4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CD" w:rsidRDefault="00AB20CD" w:rsidP="001C7318">
      <w:r>
        <w:separator/>
      </w:r>
    </w:p>
  </w:endnote>
  <w:endnote w:type="continuationSeparator" w:id="0">
    <w:p w:rsidR="00AB20CD" w:rsidRDefault="00AB20CD" w:rsidP="001C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CD" w:rsidRDefault="00AB20CD" w:rsidP="001C7318">
      <w:r>
        <w:separator/>
      </w:r>
    </w:p>
  </w:footnote>
  <w:footnote w:type="continuationSeparator" w:id="0">
    <w:p w:rsidR="00AB20CD" w:rsidRDefault="00AB20CD" w:rsidP="001C7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387"/>
    <w:multiLevelType w:val="hybridMultilevel"/>
    <w:tmpl w:val="D87EF2CE"/>
    <w:lvl w:ilvl="0" w:tplc="04190001">
      <w:start w:val="1"/>
      <w:numFmt w:val="bullet"/>
      <w:lvlText w:val=""/>
      <w:lvlJc w:val="left"/>
      <w:pPr>
        <w:tabs>
          <w:tab w:val="num" w:pos="930"/>
        </w:tabs>
        <w:ind w:left="930" w:hanging="360"/>
      </w:pPr>
      <w:rPr>
        <w:rFonts w:ascii="Symbol" w:hAnsi="Symbol" w:hint="default"/>
      </w:rPr>
    </w:lvl>
    <w:lvl w:ilvl="1" w:tplc="04190003">
      <w:start w:val="1"/>
      <w:numFmt w:val="bullet"/>
      <w:lvlText w:val="o"/>
      <w:lvlJc w:val="left"/>
      <w:pPr>
        <w:tabs>
          <w:tab w:val="num" w:pos="1650"/>
        </w:tabs>
        <w:ind w:left="1650" w:hanging="360"/>
      </w:pPr>
      <w:rPr>
        <w:rFonts w:ascii="Courier New" w:hAnsi="Courier New" w:cs="Courier New"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Courier New"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Courier New"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1">
    <w:nsid w:val="3CBB0F3D"/>
    <w:multiLevelType w:val="hybridMultilevel"/>
    <w:tmpl w:val="779E827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4AF44592"/>
    <w:multiLevelType w:val="hybridMultilevel"/>
    <w:tmpl w:val="7F72C2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C973386"/>
    <w:multiLevelType w:val="hybridMultilevel"/>
    <w:tmpl w:val="CB98244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4">
    <w:nsid w:val="6D9D6927"/>
    <w:multiLevelType w:val="hybridMultilevel"/>
    <w:tmpl w:val="A7CE17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3"/>
  </w:num>
  <w:num w:numId="6">
    <w:abstractNumId w:val="3"/>
  </w:num>
  <w:num w:numId="7">
    <w:abstractNumId w:val="4"/>
  </w:num>
  <w:num w:numId="8">
    <w:abstractNumId w:val="4"/>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F9"/>
    <w:rsid w:val="000018B1"/>
    <w:rsid w:val="000032CD"/>
    <w:rsid w:val="00003D5E"/>
    <w:rsid w:val="00005AE6"/>
    <w:rsid w:val="00005EDF"/>
    <w:rsid w:val="0000604B"/>
    <w:rsid w:val="00017BF7"/>
    <w:rsid w:val="0002016A"/>
    <w:rsid w:val="00021161"/>
    <w:rsid w:val="000211EC"/>
    <w:rsid w:val="00021905"/>
    <w:rsid w:val="00021BCB"/>
    <w:rsid w:val="00026282"/>
    <w:rsid w:val="000276CA"/>
    <w:rsid w:val="000314EA"/>
    <w:rsid w:val="00036C2D"/>
    <w:rsid w:val="00037E54"/>
    <w:rsid w:val="000423E4"/>
    <w:rsid w:val="00043710"/>
    <w:rsid w:val="00045F77"/>
    <w:rsid w:val="00046131"/>
    <w:rsid w:val="0005156D"/>
    <w:rsid w:val="00052450"/>
    <w:rsid w:val="000534A5"/>
    <w:rsid w:val="000546F5"/>
    <w:rsid w:val="00055F84"/>
    <w:rsid w:val="000567FE"/>
    <w:rsid w:val="00057C51"/>
    <w:rsid w:val="00062343"/>
    <w:rsid w:val="000633EE"/>
    <w:rsid w:val="00063D5D"/>
    <w:rsid w:val="00065E8B"/>
    <w:rsid w:val="000661D8"/>
    <w:rsid w:val="00066C28"/>
    <w:rsid w:val="000713BA"/>
    <w:rsid w:val="0007237B"/>
    <w:rsid w:val="00081F70"/>
    <w:rsid w:val="00081FF0"/>
    <w:rsid w:val="000869B2"/>
    <w:rsid w:val="000877BB"/>
    <w:rsid w:val="00087B64"/>
    <w:rsid w:val="000974D2"/>
    <w:rsid w:val="000974F9"/>
    <w:rsid w:val="000A1AC0"/>
    <w:rsid w:val="000A2246"/>
    <w:rsid w:val="000A40BC"/>
    <w:rsid w:val="000A4C59"/>
    <w:rsid w:val="000A59B4"/>
    <w:rsid w:val="000B0D03"/>
    <w:rsid w:val="000B2996"/>
    <w:rsid w:val="000C0D2E"/>
    <w:rsid w:val="000C1B61"/>
    <w:rsid w:val="000C7AFD"/>
    <w:rsid w:val="000D02F6"/>
    <w:rsid w:val="000D1208"/>
    <w:rsid w:val="000D6D3C"/>
    <w:rsid w:val="000E0435"/>
    <w:rsid w:val="000E15D2"/>
    <w:rsid w:val="000E5AD3"/>
    <w:rsid w:val="00101DEB"/>
    <w:rsid w:val="001054E9"/>
    <w:rsid w:val="00105F6B"/>
    <w:rsid w:val="00107CB4"/>
    <w:rsid w:val="00110393"/>
    <w:rsid w:val="00116F86"/>
    <w:rsid w:val="00122A8E"/>
    <w:rsid w:val="00122E5E"/>
    <w:rsid w:val="001261F6"/>
    <w:rsid w:val="001305CA"/>
    <w:rsid w:val="0013215B"/>
    <w:rsid w:val="0013534E"/>
    <w:rsid w:val="00136280"/>
    <w:rsid w:val="00137B65"/>
    <w:rsid w:val="001410C8"/>
    <w:rsid w:val="001467A3"/>
    <w:rsid w:val="00146F3C"/>
    <w:rsid w:val="00147792"/>
    <w:rsid w:val="00151F95"/>
    <w:rsid w:val="00152346"/>
    <w:rsid w:val="00157844"/>
    <w:rsid w:val="0016607B"/>
    <w:rsid w:val="00167149"/>
    <w:rsid w:val="00171C16"/>
    <w:rsid w:val="00171CE1"/>
    <w:rsid w:val="001903B2"/>
    <w:rsid w:val="00191BA1"/>
    <w:rsid w:val="0019421B"/>
    <w:rsid w:val="001A4C9A"/>
    <w:rsid w:val="001A5FE1"/>
    <w:rsid w:val="001B0921"/>
    <w:rsid w:val="001B41CE"/>
    <w:rsid w:val="001B4A35"/>
    <w:rsid w:val="001C0614"/>
    <w:rsid w:val="001C7318"/>
    <w:rsid w:val="001C78A2"/>
    <w:rsid w:val="001C7F2D"/>
    <w:rsid w:val="001D5D90"/>
    <w:rsid w:val="001E3374"/>
    <w:rsid w:val="001F579C"/>
    <w:rsid w:val="001F7EA9"/>
    <w:rsid w:val="002021A4"/>
    <w:rsid w:val="002023DA"/>
    <w:rsid w:val="00203F7F"/>
    <w:rsid w:val="00207F3A"/>
    <w:rsid w:val="00211C61"/>
    <w:rsid w:val="002135ED"/>
    <w:rsid w:val="00216DEC"/>
    <w:rsid w:val="00221A68"/>
    <w:rsid w:val="0022229B"/>
    <w:rsid w:val="00224C4E"/>
    <w:rsid w:val="0023552B"/>
    <w:rsid w:val="00251237"/>
    <w:rsid w:val="002529C3"/>
    <w:rsid w:val="00260C7C"/>
    <w:rsid w:val="0026171C"/>
    <w:rsid w:val="00262735"/>
    <w:rsid w:val="002672C1"/>
    <w:rsid w:val="002736D9"/>
    <w:rsid w:val="00273AF1"/>
    <w:rsid w:val="00274630"/>
    <w:rsid w:val="00276095"/>
    <w:rsid w:val="00281E3B"/>
    <w:rsid w:val="00285342"/>
    <w:rsid w:val="00287DFE"/>
    <w:rsid w:val="00291CE1"/>
    <w:rsid w:val="002938FA"/>
    <w:rsid w:val="00293E59"/>
    <w:rsid w:val="00294D98"/>
    <w:rsid w:val="0029529A"/>
    <w:rsid w:val="002959F0"/>
    <w:rsid w:val="00296CD8"/>
    <w:rsid w:val="002A2913"/>
    <w:rsid w:val="002A35AE"/>
    <w:rsid w:val="002A5D28"/>
    <w:rsid w:val="002B2D58"/>
    <w:rsid w:val="002B4C20"/>
    <w:rsid w:val="002C173C"/>
    <w:rsid w:val="002C7AB2"/>
    <w:rsid w:val="002D299E"/>
    <w:rsid w:val="002E3716"/>
    <w:rsid w:val="002E3991"/>
    <w:rsid w:val="002F2ED0"/>
    <w:rsid w:val="002F64AF"/>
    <w:rsid w:val="00300538"/>
    <w:rsid w:val="00305767"/>
    <w:rsid w:val="003058F6"/>
    <w:rsid w:val="0030643C"/>
    <w:rsid w:val="00307646"/>
    <w:rsid w:val="00310AAB"/>
    <w:rsid w:val="0031112D"/>
    <w:rsid w:val="0031118C"/>
    <w:rsid w:val="003117DD"/>
    <w:rsid w:val="00313A09"/>
    <w:rsid w:val="00313F9D"/>
    <w:rsid w:val="003165CC"/>
    <w:rsid w:val="0031665D"/>
    <w:rsid w:val="00316D24"/>
    <w:rsid w:val="00321E9D"/>
    <w:rsid w:val="00333BB1"/>
    <w:rsid w:val="00334012"/>
    <w:rsid w:val="00335BA4"/>
    <w:rsid w:val="003363E4"/>
    <w:rsid w:val="00345697"/>
    <w:rsid w:val="00350125"/>
    <w:rsid w:val="00354F62"/>
    <w:rsid w:val="003556B5"/>
    <w:rsid w:val="00366851"/>
    <w:rsid w:val="0038778B"/>
    <w:rsid w:val="00394ED3"/>
    <w:rsid w:val="0039695B"/>
    <w:rsid w:val="003A5B69"/>
    <w:rsid w:val="003B3DFB"/>
    <w:rsid w:val="003C0474"/>
    <w:rsid w:val="003C5B82"/>
    <w:rsid w:val="003D003F"/>
    <w:rsid w:val="003D1806"/>
    <w:rsid w:val="003D3A5F"/>
    <w:rsid w:val="003E0475"/>
    <w:rsid w:val="003E1AAB"/>
    <w:rsid w:val="003E2BCD"/>
    <w:rsid w:val="003E3F49"/>
    <w:rsid w:val="003E7F55"/>
    <w:rsid w:val="003F33F8"/>
    <w:rsid w:val="003F3BC8"/>
    <w:rsid w:val="003F5AAF"/>
    <w:rsid w:val="004137C0"/>
    <w:rsid w:val="00415E3A"/>
    <w:rsid w:val="0041632D"/>
    <w:rsid w:val="00421346"/>
    <w:rsid w:val="00421640"/>
    <w:rsid w:val="00425CB5"/>
    <w:rsid w:val="00430262"/>
    <w:rsid w:val="00434B53"/>
    <w:rsid w:val="00434FF1"/>
    <w:rsid w:val="00436879"/>
    <w:rsid w:val="00447312"/>
    <w:rsid w:val="00450790"/>
    <w:rsid w:val="004521CD"/>
    <w:rsid w:val="00452B6F"/>
    <w:rsid w:val="004543E2"/>
    <w:rsid w:val="0045496C"/>
    <w:rsid w:val="00457DFF"/>
    <w:rsid w:val="00465EC8"/>
    <w:rsid w:val="00470B81"/>
    <w:rsid w:val="004715AA"/>
    <w:rsid w:val="00476C1F"/>
    <w:rsid w:val="0048448F"/>
    <w:rsid w:val="00484991"/>
    <w:rsid w:val="00485544"/>
    <w:rsid w:val="00486D6F"/>
    <w:rsid w:val="004915DF"/>
    <w:rsid w:val="00492CD4"/>
    <w:rsid w:val="004935A9"/>
    <w:rsid w:val="00496332"/>
    <w:rsid w:val="00496F7A"/>
    <w:rsid w:val="00497B99"/>
    <w:rsid w:val="004A1482"/>
    <w:rsid w:val="004A675D"/>
    <w:rsid w:val="004B2BBA"/>
    <w:rsid w:val="004B59ED"/>
    <w:rsid w:val="004B68B4"/>
    <w:rsid w:val="004B7538"/>
    <w:rsid w:val="004C11C8"/>
    <w:rsid w:val="004C2750"/>
    <w:rsid w:val="004C5EB8"/>
    <w:rsid w:val="004C5F34"/>
    <w:rsid w:val="004C6CCD"/>
    <w:rsid w:val="004C7B17"/>
    <w:rsid w:val="004D1B89"/>
    <w:rsid w:val="004E2C00"/>
    <w:rsid w:val="004E422D"/>
    <w:rsid w:val="004E5387"/>
    <w:rsid w:val="00501A61"/>
    <w:rsid w:val="00503185"/>
    <w:rsid w:val="005041F3"/>
    <w:rsid w:val="00505DE8"/>
    <w:rsid w:val="005072C6"/>
    <w:rsid w:val="00507DA4"/>
    <w:rsid w:val="00510CC1"/>
    <w:rsid w:val="005120B4"/>
    <w:rsid w:val="005218E1"/>
    <w:rsid w:val="0052223C"/>
    <w:rsid w:val="00523A63"/>
    <w:rsid w:val="005257BF"/>
    <w:rsid w:val="00526587"/>
    <w:rsid w:val="00532AFA"/>
    <w:rsid w:val="00532BED"/>
    <w:rsid w:val="00533759"/>
    <w:rsid w:val="00542AA5"/>
    <w:rsid w:val="00542BB7"/>
    <w:rsid w:val="0054394F"/>
    <w:rsid w:val="00547EA3"/>
    <w:rsid w:val="005500C2"/>
    <w:rsid w:val="0055025B"/>
    <w:rsid w:val="00553E2C"/>
    <w:rsid w:val="005559D2"/>
    <w:rsid w:val="00555AF6"/>
    <w:rsid w:val="00556548"/>
    <w:rsid w:val="0056196C"/>
    <w:rsid w:val="005622AC"/>
    <w:rsid w:val="00565160"/>
    <w:rsid w:val="00574ED9"/>
    <w:rsid w:val="0057619E"/>
    <w:rsid w:val="00582A4F"/>
    <w:rsid w:val="005855A4"/>
    <w:rsid w:val="005B2210"/>
    <w:rsid w:val="005C050F"/>
    <w:rsid w:val="005C09C3"/>
    <w:rsid w:val="005C21E4"/>
    <w:rsid w:val="005C3732"/>
    <w:rsid w:val="005C57B7"/>
    <w:rsid w:val="005D13BE"/>
    <w:rsid w:val="005D1529"/>
    <w:rsid w:val="005D761E"/>
    <w:rsid w:val="005E6ADE"/>
    <w:rsid w:val="005F0CDE"/>
    <w:rsid w:val="005F1D16"/>
    <w:rsid w:val="005F4A6E"/>
    <w:rsid w:val="005F4DF0"/>
    <w:rsid w:val="005F5B84"/>
    <w:rsid w:val="005F68BC"/>
    <w:rsid w:val="005F7CF3"/>
    <w:rsid w:val="006028E7"/>
    <w:rsid w:val="00602B92"/>
    <w:rsid w:val="00605589"/>
    <w:rsid w:val="00625A3D"/>
    <w:rsid w:val="00631338"/>
    <w:rsid w:val="00632731"/>
    <w:rsid w:val="006333AA"/>
    <w:rsid w:val="006412DC"/>
    <w:rsid w:val="00642D08"/>
    <w:rsid w:val="0067302D"/>
    <w:rsid w:val="006762AE"/>
    <w:rsid w:val="00681522"/>
    <w:rsid w:val="0068223A"/>
    <w:rsid w:val="00684EC3"/>
    <w:rsid w:val="006858A7"/>
    <w:rsid w:val="00690131"/>
    <w:rsid w:val="0069208C"/>
    <w:rsid w:val="006A3332"/>
    <w:rsid w:val="006B0626"/>
    <w:rsid w:val="006B2F56"/>
    <w:rsid w:val="006B366C"/>
    <w:rsid w:val="006B3BD7"/>
    <w:rsid w:val="006B5559"/>
    <w:rsid w:val="006B5F72"/>
    <w:rsid w:val="006C1760"/>
    <w:rsid w:val="006C64EE"/>
    <w:rsid w:val="006D06D8"/>
    <w:rsid w:val="006D3416"/>
    <w:rsid w:val="006D3B0F"/>
    <w:rsid w:val="006D652C"/>
    <w:rsid w:val="006D6540"/>
    <w:rsid w:val="006D6590"/>
    <w:rsid w:val="006E6180"/>
    <w:rsid w:val="006F12E2"/>
    <w:rsid w:val="006F3907"/>
    <w:rsid w:val="006F67D4"/>
    <w:rsid w:val="00702CA4"/>
    <w:rsid w:val="00703017"/>
    <w:rsid w:val="0070400A"/>
    <w:rsid w:val="0070615E"/>
    <w:rsid w:val="00714E3D"/>
    <w:rsid w:val="00727808"/>
    <w:rsid w:val="007278C4"/>
    <w:rsid w:val="007401BA"/>
    <w:rsid w:val="00744DCD"/>
    <w:rsid w:val="0074783F"/>
    <w:rsid w:val="00752E5B"/>
    <w:rsid w:val="00754AA6"/>
    <w:rsid w:val="00755E35"/>
    <w:rsid w:val="00761FBC"/>
    <w:rsid w:val="00762139"/>
    <w:rsid w:val="007629D1"/>
    <w:rsid w:val="00764A8F"/>
    <w:rsid w:val="00766A91"/>
    <w:rsid w:val="007677EF"/>
    <w:rsid w:val="00770776"/>
    <w:rsid w:val="00774B06"/>
    <w:rsid w:val="00782A2C"/>
    <w:rsid w:val="00784B8D"/>
    <w:rsid w:val="00796EA0"/>
    <w:rsid w:val="007A0841"/>
    <w:rsid w:val="007A6C0E"/>
    <w:rsid w:val="007B2004"/>
    <w:rsid w:val="007B39E8"/>
    <w:rsid w:val="007B3E2C"/>
    <w:rsid w:val="007C065E"/>
    <w:rsid w:val="007C78FB"/>
    <w:rsid w:val="007D3D0A"/>
    <w:rsid w:val="007D6359"/>
    <w:rsid w:val="007E31C0"/>
    <w:rsid w:val="007E7634"/>
    <w:rsid w:val="00803E95"/>
    <w:rsid w:val="00805264"/>
    <w:rsid w:val="00821B82"/>
    <w:rsid w:val="00826E7A"/>
    <w:rsid w:val="00830411"/>
    <w:rsid w:val="00831DFF"/>
    <w:rsid w:val="0083475D"/>
    <w:rsid w:val="00837747"/>
    <w:rsid w:val="00840CDC"/>
    <w:rsid w:val="008473F1"/>
    <w:rsid w:val="008479C4"/>
    <w:rsid w:val="00854CEB"/>
    <w:rsid w:val="00856C15"/>
    <w:rsid w:val="008629EA"/>
    <w:rsid w:val="0086486C"/>
    <w:rsid w:val="00872765"/>
    <w:rsid w:val="00872FE3"/>
    <w:rsid w:val="0087529E"/>
    <w:rsid w:val="00875BB0"/>
    <w:rsid w:val="00876BA0"/>
    <w:rsid w:val="0088290A"/>
    <w:rsid w:val="0088495C"/>
    <w:rsid w:val="00884E75"/>
    <w:rsid w:val="00894BA4"/>
    <w:rsid w:val="008A0EBE"/>
    <w:rsid w:val="008A1839"/>
    <w:rsid w:val="008A19F7"/>
    <w:rsid w:val="008A6FBF"/>
    <w:rsid w:val="008B257E"/>
    <w:rsid w:val="008C0ADA"/>
    <w:rsid w:val="008C1101"/>
    <w:rsid w:val="008C1575"/>
    <w:rsid w:val="008C1A38"/>
    <w:rsid w:val="008C1E98"/>
    <w:rsid w:val="008C499E"/>
    <w:rsid w:val="008C720D"/>
    <w:rsid w:val="008D0008"/>
    <w:rsid w:val="008D2EA7"/>
    <w:rsid w:val="008D2FDE"/>
    <w:rsid w:val="008D4D00"/>
    <w:rsid w:val="008E0EE4"/>
    <w:rsid w:val="008E2B24"/>
    <w:rsid w:val="008E4A38"/>
    <w:rsid w:val="008E5222"/>
    <w:rsid w:val="008E75AF"/>
    <w:rsid w:val="008E7F4B"/>
    <w:rsid w:val="008F01EF"/>
    <w:rsid w:val="008F1E74"/>
    <w:rsid w:val="008F4CE5"/>
    <w:rsid w:val="008F6A76"/>
    <w:rsid w:val="00905983"/>
    <w:rsid w:val="0090667C"/>
    <w:rsid w:val="0090768A"/>
    <w:rsid w:val="00910606"/>
    <w:rsid w:val="00912633"/>
    <w:rsid w:val="00913F8B"/>
    <w:rsid w:val="0091459D"/>
    <w:rsid w:val="00916870"/>
    <w:rsid w:val="009228F6"/>
    <w:rsid w:val="00925570"/>
    <w:rsid w:val="00926723"/>
    <w:rsid w:val="00927275"/>
    <w:rsid w:val="00933134"/>
    <w:rsid w:val="00937AAB"/>
    <w:rsid w:val="00944A7D"/>
    <w:rsid w:val="009452D8"/>
    <w:rsid w:val="00952E61"/>
    <w:rsid w:val="00954511"/>
    <w:rsid w:val="009546F7"/>
    <w:rsid w:val="00957058"/>
    <w:rsid w:val="0095733A"/>
    <w:rsid w:val="00961B5F"/>
    <w:rsid w:val="00966FAD"/>
    <w:rsid w:val="009723E7"/>
    <w:rsid w:val="0097357C"/>
    <w:rsid w:val="009736A3"/>
    <w:rsid w:val="00977FD0"/>
    <w:rsid w:val="0098086C"/>
    <w:rsid w:val="00983DAC"/>
    <w:rsid w:val="0098400D"/>
    <w:rsid w:val="00986CEE"/>
    <w:rsid w:val="00992E00"/>
    <w:rsid w:val="00996782"/>
    <w:rsid w:val="009A0B94"/>
    <w:rsid w:val="009A6E3A"/>
    <w:rsid w:val="009B06AD"/>
    <w:rsid w:val="009B7065"/>
    <w:rsid w:val="009D32C2"/>
    <w:rsid w:val="009D3899"/>
    <w:rsid w:val="009D57CA"/>
    <w:rsid w:val="009E1D8E"/>
    <w:rsid w:val="009E3E05"/>
    <w:rsid w:val="009F4B0D"/>
    <w:rsid w:val="00A01A20"/>
    <w:rsid w:val="00A11DAB"/>
    <w:rsid w:val="00A127BC"/>
    <w:rsid w:val="00A13362"/>
    <w:rsid w:val="00A21959"/>
    <w:rsid w:val="00A31996"/>
    <w:rsid w:val="00A360AE"/>
    <w:rsid w:val="00A36CAC"/>
    <w:rsid w:val="00A37AF8"/>
    <w:rsid w:val="00A37E5C"/>
    <w:rsid w:val="00A51196"/>
    <w:rsid w:val="00A52765"/>
    <w:rsid w:val="00A527AC"/>
    <w:rsid w:val="00A53A08"/>
    <w:rsid w:val="00A54162"/>
    <w:rsid w:val="00A5705B"/>
    <w:rsid w:val="00A62F8C"/>
    <w:rsid w:val="00A64F6F"/>
    <w:rsid w:val="00A728D7"/>
    <w:rsid w:val="00A73467"/>
    <w:rsid w:val="00A75C5D"/>
    <w:rsid w:val="00A82D09"/>
    <w:rsid w:val="00A849BF"/>
    <w:rsid w:val="00A86401"/>
    <w:rsid w:val="00A9197A"/>
    <w:rsid w:val="00A928A8"/>
    <w:rsid w:val="00A938BC"/>
    <w:rsid w:val="00AA5535"/>
    <w:rsid w:val="00AB20CD"/>
    <w:rsid w:val="00AB7B1E"/>
    <w:rsid w:val="00AC0DBC"/>
    <w:rsid w:val="00AC29BB"/>
    <w:rsid w:val="00AC7C75"/>
    <w:rsid w:val="00AD576B"/>
    <w:rsid w:val="00AD6026"/>
    <w:rsid w:val="00AD6550"/>
    <w:rsid w:val="00AD6AFC"/>
    <w:rsid w:val="00AD7EC4"/>
    <w:rsid w:val="00AE15E8"/>
    <w:rsid w:val="00AE5706"/>
    <w:rsid w:val="00AE6752"/>
    <w:rsid w:val="00AF3850"/>
    <w:rsid w:val="00AF4956"/>
    <w:rsid w:val="00AF5EAF"/>
    <w:rsid w:val="00AF7FD8"/>
    <w:rsid w:val="00B06576"/>
    <w:rsid w:val="00B10E9D"/>
    <w:rsid w:val="00B243C7"/>
    <w:rsid w:val="00B276D9"/>
    <w:rsid w:val="00B27E02"/>
    <w:rsid w:val="00B46503"/>
    <w:rsid w:val="00B50801"/>
    <w:rsid w:val="00B50A80"/>
    <w:rsid w:val="00B51B0E"/>
    <w:rsid w:val="00B57244"/>
    <w:rsid w:val="00B57A2F"/>
    <w:rsid w:val="00B62D2B"/>
    <w:rsid w:val="00B64B08"/>
    <w:rsid w:val="00B66E43"/>
    <w:rsid w:val="00B72C4A"/>
    <w:rsid w:val="00B73024"/>
    <w:rsid w:val="00B73217"/>
    <w:rsid w:val="00B74EBC"/>
    <w:rsid w:val="00B813D9"/>
    <w:rsid w:val="00B82ADC"/>
    <w:rsid w:val="00B83E2B"/>
    <w:rsid w:val="00B849DA"/>
    <w:rsid w:val="00B85C40"/>
    <w:rsid w:val="00B9050F"/>
    <w:rsid w:val="00B908A2"/>
    <w:rsid w:val="00B94509"/>
    <w:rsid w:val="00B95564"/>
    <w:rsid w:val="00B9622F"/>
    <w:rsid w:val="00B97AF4"/>
    <w:rsid w:val="00BA1BFD"/>
    <w:rsid w:val="00BA1F7C"/>
    <w:rsid w:val="00BA5F09"/>
    <w:rsid w:val="00BB3F3C"/>
    <w:rsid w:val="00BB43D8"/>
    <w:rsid w:val="00BB7543"/>
    <w:rsid w:val="00BC3FA2"/>
    <w:rsid w:val="00BC40C8"/>
    <w:rsid w:val="00BC6F3A"/>
    <w:rsid w:val="00BC7266"/>
    <w:rsid w:val="00BD198E"/>
    <w:rsid w:val="00BD6151"/>
    <w:rsid w:val="00BE1A60"/>
    <w:rsid w:val="00BE79C8"/>
    <w:rsid w:val="00BF00C7"/>
    <w:rsid w:val="00BF06C9"/>
    <w:rsid w:val="00BF07D7"/>
    <w:rsid w:val="00BF3563"/>
    <w:rsid w:val="00BF607F"/>
    <w:rsid w:val="00BF7A77"/>
    <w:rsid w:val="00C01C80"/>
    <w:rsid w:val="00C0269B"/>
    <w:rsid w:val="00C0354A"/>
    <w:rsid w:val="00C10CCE"/>
    <w:rsid w:val="00C11E2A"/>
    <w:rsid w:val="00C14197"/>
    <w:rsid w:val="00C14895"/>
    <w:rsid w:val="00C27945"/>
    <w:rsid w:val="00C32D7C"/>
    <w:rsid w:val="00C34FC9"/>
    <w:rsid w:val="00C37D27"/>
    <w:rsid w:val="00C40F87"/>
    <w:rsid w:val="00C4195D"/>
    <w:rsid w:val="00C41D15"/>
    <w:rsid w:val="00C53654"/>
    <w:rsid w:val="00C61A12"/>
    <w:rsid w:val="00C66A41"/>
    <w:rsid w:val="00C7069C"/>
    <w:rsid w:val="00C70CF3"/>
    <w:rsid w:val="00C73B6F"/>
    <w:rsid w:val="00C747DC"/>
    <w:rsid w:val="00C757C9"/>
    <w:rsid w:val="00C75852"/>
    <w:rsid w:val="00C7679F"/>
    <w:rsid w:val="00C87A26"/>
    <w:rsid w:val="00CA3137"/>
    <w:rsid w:val="00CA54A5"/>
    <w:rsid w:val="00CA63E2"/>
    <w:rsid w:val="00CA648B"/>
    <w:rsid w:val="00CB1A25"/>
    <w:rsid w:val="00CB6B04"/>
    <w:rsid w:val="00CB6F1E"/>
    <w:rsid w:val="00CB7C48"/>
    <w:rsid w:val="00CC02DF"/>
    <w:rsid w:val="00CC17A0"/>
    <w:rsid w:val="00CC420C"/>
    <w:rsid w:val="00CC557E"/>
    <w:rsid w:val="00CC6D76"/>
    <w:rsid w:val="00CD0B59"/>
    <w:rsid w:val="00CD3AAF"/>
    <w:rsid w:val="00CD75E9"/>
    <w:rsid w:val="00CE0002"/>
    <w:rsid w:val="00CE0416"/>
    <w:rsid w:val="00CE0B4C"/>
    <w:rsid w:val="00CE2DF6"/>
    <w:rsid w:val="00CE419D"/>
    <w:rsid w:val="00CE4448"/>
    <w:rsid w:val="00CE4C39"/>
    <w:rsid w:val="00CE704B"/>
    <w:rsid w:val="00CF1694"/>
    <w:rsid w:val="00CF2C1A"/>
    <w:rsid w:val="00CF7627"/>
    <w:rsid w:val="00D068F5"/>
    <w:rsid w:val="00D101DC"/>
    <w:rsid w:val="00D11304"/>
    <w:rsid w:val="00D114E7"/>
    <w:rsid w:val="00D123D2"/>
    <w:rsid w:val="00D1278B"/>
    <w:rsid w:val="00D12DDC"/>
    <w:rsid w:val="00D1796C"/>
    <w:rsid w:val="00D27750"/>
    <w:rsid w:val="00D27EDF"/>
    <w:rsid w:val="00D338F1"/>
    <w:rsid w:val="00D3467A"/>
    <w:rsid w:val="00D370F8"/>
    <w:rsid w:val="00D40525"/>
    <w:rsid w:val="00D4377C"/>
    <w:rsid w:val="00D50232"/>
    <w:rsid w:val="00D50A1E"/>
    <w:rsid w:val="00D5159E"/>
    <w:rsid w:val="00D51DF0"/>
    <w:rsid w:val="00D52138"/>
    <w:rsid w:val="00D538E3"/>
    <w:rsid w:val="00D6209B"/>
    <w:rsid w:val="00D6694A"/>
    <w:rsid w:val="00D70494"/>
    <w:rsid w:val="00D711B1"/>
    <w:rsid w:val="00D73D31"/>
    <w:rsid w:val="00D80AE9"/>
    <w:rsid w:val="00D843A9"/>
    <w:rsid w:val="00D87E54"/>
    <w:rsid w:val="00D902A8"/>
    <w:rsid w:val="00D904B1"/>
    <w:rsid w:val="00D9109A"/>
    <w:rsid w:val="00D92EFE"/>
    <w:rsid w:val="00D945A1"/>
    <w:rsid w:val="00DA2EC6"/>
    <w:rsid w:val="00DA3650"/>
    <w:rsid w:val="00DA3F11"/>
    <w:rsid w:val="00DA7E24"/>
    <w:rsid w:val="00DB0C45"/>
    <w:rsid w:val="00DC2047"/>
    <w:rsid w:val="00DC4477"/>
    <w:rsid w:val="00DC576D"/>
    <w:rsid w:val="00DC70EA"/>
    <w:rsid w:val="00DC77F5"/>
    <w:rsid w:val="00DD30B1"/>
    <w:rsid w:val="00DD3461"/>
    <w:rsid w:val="00DD4066"/>
    <w:rsid w:val="00DE20DE"/>
    <w:rsid w:val="00DE278B"/>
    <w:rsid w:val="00DE6E9D"/>
    <w:rsid w:val="00DE7C84"/>
    <w:rsid w:val="00DF31ED"/>
    <w:rsid w:val="00DF47A4"/>
    <w:rsid w:val="00DF5524"/>
    <w:rsid w:val="00E00FFA"/>
    <w:rsid w:val="00E01D87"/>
    <w:rsid w:val="00E01D8F"/>
    <w:rsid w:val="00E055AE"/>
    <w:rsid w:val="00E12A72"/>
    <w:rsid w:val="00E15236"/>
    <w:rsid w:val="00E16177"/>
    <w:rsid w:val="00E261AF"/>
    <w:rsid w:val="00E272AA"/>
    <w:rsid w:val="00E272B4"/>
    <w:rsid w:val="00E32777"/>
    <w:rsid w:val="00E33842"/>
    <w:rsid w:val="00E33ED8"/>
    <w:rsid w:val="00E34799"/>
    <w:rsid w:val="00E37CD6"/>
    <w:rsid w:val="00E402C8"/>
    <w:rsid w:val="00E40C46"/>
    <w:rsid w:val="00E479AA"/>
    <w:rsid w:val="00E53CA0"/>
    <w:rsid w:val="00E57600"/>
    <w:rsid w:val="00E67F56"/>
    <w:rsid w:val="00E707FC"/>
    <w:rsid w:val="00E732AE"/>
    <w:rsid w:val="00E73633"/>
    <w:rsid w:val="00E741DD"/>
    <w:rsid w:val="00E76DB7"/>
    <w:rsid w:val="00E81A29"/>
    <w:rsid w:val="00E8367F"/>
    <w:rsid w:val="00E85C7B"/>
    <w:rsid w:val="00E86E11"/>
    <w:rsid w:val="00E90A2E"/>
    <w:rsid w:val="00EA062D"/>
    <w:rsid w:val="00EB2504"/>
    <w:rsid w:val="00EB4DED"/>
    <w:rsid w:val="00EB7DC4"/>
    <w:rsid w:val="00EC0E41"/>
    <w:rsid w:val="00EC5E86"/>
    <w:rsid w:val="00EC6893"/>
    <w:rsid w:val="00EC6F14"/>
    <w:rsid w:val="00EC7FB6"/>
    <w:rsid w:val="00EE64DA"/>
    <w:rsid w:val="00EE7DA2"/>
    <w:rsid w:val="00EF0858"/>
    <w:rsid w:val="00EF7BF8"/>
    <w:rsid w:val="00EF7F87"/>
    <w:rsid w:val="00F020EE"/>
    <w:rsid w:val="00F33286"/>
    <w:rsid w:val="00F35DBA"/>
    <w:rsid w:val="00F37386"/>
    <w:rsid w:val="00F43158"/>
    <w:rsid w:val="00F44C13"/>
    <w:rsid w:val="00F507AB"/>
    <w:rsid w:val="00F543F8"/>
    <w:rsid w:val="00F555E8"/>
    <w:rsid w:val="00F559A0"/>
    <w:rsid w:val="00F62463"/>
    <w:rsid w:val="00F62B87"/>
    <w:rsid w:val="00F66A2D"/>
    <w:rsid w:val="00F70376"/>
    <w:rsid w:val="00F70A2B"/>
    <w:rsid w:val="00F77252"/>
    <w:rsid w:val="00F8662A"/>
    <w:rsid w:val="00F86AE8"/>
    <w:rsid w:val="00F96A34"/>
    <w:rsid w:val="00FA5068"/>
    <w:rsid w:val="00FA6EE5"/>
    <w:rsid w:val="00FB1A15"/>
    <w:rsid w:val="00FB36D0"/>
    <w:rsid w:val="00FB4891"/>
    <w:rsid w:val="00FC3D7A"/>
    <w:rsid w:val="00FC3E3B"/>
    <w:rsid w:val="00FC6BA1"/>
    <w:rsid w:val="00FC76DA"/>
    <w:rsid w:val="00FD11A4"/>
    <w:rsid w:val="00FD12A4"/>
    <w:rsid w:val="00FD152E"/>
    <w:rsid w:val="00FD36E4"/>
    <w:rsid w:val="00FD4015"/>
    <w:rsid w:val="00FD6490"/>
    <w:rsid w:val="00FE3E31"/>
    <w:rsid w:val="00FE443D"/>
    <w:rsid w:val="00FF1FD4"/>
    <w:rsid w:val="00FF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7F4B"/>
    <w:pPr>
      <w:widowControl w:val="0"/>
      <w:autoSpaceDE w:val="0"/>
      <w:autoSpaceDN w:val="0"/>
      <w:adjustRightInd w:val="0"/>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rsid w:val="009736A3"/>
    <w:rPr>
      <w:rFonts w:ascii="Times New Roman" w:eastAsia="Times New Roman" w:hAnsi="Times New Roman" w:cs="Times New Roman"/>
      <w:sz w:val="24"/>
      <w:szCs w:val="24"/>
      <w:lang w:eastAsia="ru-RU"/>
    </w:rPr>
  </w:style>
  <w:style w:type="paragraph" w:styleId="a4">
    <w:name w:val="footer"/>
    <w:basedOn w:val="a"/>
    <w:link w:val="a3"/>
    <w:unhideWhenUsed/>
    <w:rsid w:val="009736A3"/>
    <w:pPr>
      <w:tabs>
        <w:tab w:val="center" w:pos="4677"/>
        <w:tab w:val="right" w:pos="9355"/>
      </w:tabs>
    </w:pPr>
  </w:style>
  <w:style w:type="paragraph" w:customStyle="1" w:styleId="11">
    <w:name w:val="Основной текст с отступом1"/>
    <w:basedOn w:val="a"/>
    <w:rsid w:val="009736A3"/>
    <w:pPr>
      <w:spacing w:after="120"/>
      <w:ind w:left="283"/>
      <w:jc w:val="right"/>
    </w:pPr>
    <w:rPr>
      <w:sz w:val="20"/>
      <w:szCs w:val="20"/>
    </w:rPr>
  </w:style>
  <w:style w:type="paragraph" w:styleId="a5">
    <w:name w:val="Balloon Text"/>
    <w:basedOn w:val="a"/>
    <w:link w:val="a6"/>
    <w:uiPriority w:val="99"/>
    <w:semiHidden/>
    <w:unhideWhenUsed/>
    <w:rsid w:val="00961B5F"/>
    <w:rPr>
      <w:rFonts w:ascii="Tahoma" w:hAnsi="Tahoma" w:cs="Tahoma"/>
      <w:sz w:val="16"/>
      <w:szCs w:val="16"/>
    </w:rPr>
  </w:style>
  <w:style w:type="character" w:customStyle="1" w:styleId="a6">
    <w:name w:val="Текст выноски Знак"/>
    <w:basedOn w:val="a0"/>
    <w:link w:val="a5"/>
    <w:uiPriority w:val="99"/>
    <w:semiHidden/>
    <w:rsid w:val="00961B5F"/>
    <w:rPr>
      <w:rFonts w:ascii="Tahoma" w:eastAsia="Times New Roman" w:hAnsi="Tahoma" w:cs="Tahoma"/>
      <w:sz w:val="16"/>
      <w:szCs w:val="16"/>
      <w:lang w:eastAsia="ru-RU"/>
    </w:rPr>
  </w:style>
  <w:style w:type="character" w:customStyle="1" w:styleId="10">
    <w:name w:val="Заголовок 1 Знак"/>
    <w:basedOn w:val="a0"/>
    <w:link w:val="1"/>
    <w:uiPriority w:val="99"/>
    <w:rsid w:val="008E7F4B"/>
    <w:rPr>
      <w:rFonts w:ascii="Arial" w:eastAsiaTheme="minorEastAsia" w:hAnsi="Arial" w:cs="Arial"/>
      <w:b/>
      <w:bCs/>
      <w:color w:val="000080"/>
      <w:sz w:val="24"/>
      <w:szCs w:val="24"/>
      <w:lang w:eastAsia="ru-RU"/>
    </w:rPr>
  </w:style>
  <w:style w:type="character" w:customStyle="1" w:styleId="a7">
    <w:name w:val="Цветовое выделение"/>
    <w:uiPriority w:val="99"/>
    <w:rsid w:val="008E7F4B"/>
    <w:rPr>
      <w:b/>
      <w:color w:val="000080"/>
    </w:rPr>
  </w:style>
  <w:style w:type="character" w:customStyle="1" w:styleId="a8">
    <w:name w:val="Гипертекстовая ссылка"/>
    <w:basedOn w:val="a7"/>
    <w:uiPriority w:val="99"/>
    <w:rsid w:val="008E7F4B"/>
    <w:rPr>
      <w:rFonts w:cs="Times New Roman"/>
      <w:b w:val="0"/>
      <w:color w:val="008000"/>
    </w:rPr>
  </w:style>
  <w:style w:type="paragraph" w:customStyle="1" w:styleId="a9">
    <w:name w:val="Нормальный (таблица)"/>
    <w:basedOn w:val="a"/>
    <w:next w:val="a"/>
    <w:uiPriority w:val="99"/>
    <w:rsid w:val="008E7F4B"/>
    <w:pPr>
      <w:widowControl w:val="0"/>
      <w:autoSpaceDE w:val="0"/>
      <w:autoSpaceDN w:val="0"/>
      <w:adjustRightInd w:val="0"/>
      <w:jc w:val="both"/>
    </w:pPr>
    <w:rPr>
      <w:rFonts w:ascii="Arial" w:eastAsiaTheme="minorEastAsia" w:hAnsi="Arial" w:cs="Arial"/>
    </w:rPr>
  </w:style>
  <w:style w:type="paragraph" w:customStyle="1" w:styleId="aa">
    <w:name w:val="Прижатый влево"/>
    <w:basedOn w:val="a"/>
    <w:next w:val="a"/>
    <w:uiPriority w:val="99"/>
    <w:rsid w:val="008E7F4B"/>
    <w:pPr>
      <w:widowControl w:val="0"/>
      <w:autoSpaceDE w:val="0"/>
      <w:autoSpaceDN w:val="0"/>
      <w:adjustRightInd w:val="0"/>
    </w:pPr>
    <w:rPr>
      <w:rFonts w:ascii="Arial" w:eastAsiaTheme="minorEastAsia" w:hAnsi="Arial" w:cs="Arial"/>
    </w:rPr>
  </w:style>
  <w:style w:type="paragraph" w:styleId="ab">
    <w:name w:val="header"/>
    <w:basedOn w:val="a"/>
    <w:link w:val="ac"/>
    <w:uiPriority w:val="99"/>
    <w:unhideWhenUsed/>
    <w:rsid w:val="001C7318"/>
    <w:pPr>
      <w:tabs>
        <w:tab w:val="center" w:pos="4677"/>
        <w:tab w:val="right" w:pos="9355"/>
      </w:tabs>
    </w:pPr>
  </w:style>
  <w:style w:type="character" w:customStyle="1" w:styleId="ac">
    <w:name w:val="Верхний колонтитул Знак"/>
    <w:basedOn w:val="a0"/>
    <w:link w:val="ab"/>
    <w:uiPriority w:val="99"/>
    <w:rsid w:val="001C73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7F4B"/>
    <w:pPr>
      <w:widowControl w:val="0"/>
      <w:autoSpaceDE w:val="0"/>
      <w:autoSpaceDN w:val="0"/>
      <w:adjustRightInd w:val="0"/>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rsid w:val="009736A3"/>
    <w:rPr>
      <w:rFonts w:ascii="Times New Roman" w:eastAsia="Times New Roman" w:hAnsi="Times New Roman" w:cs="Times New Roman"/>
      <w:sz w:val="24"/>
      <w:szCs w:val="24"/>
      <w:lang w:eastAsia="ru-RU"/>
    </w:rPr>
  </w:style>
  <w:style w:type="paragraph" w:styleId="a4">
    <w:name w:val="footer"/>
    <w:basedOn w:val="a"/>
    <w:link w:val="a3"/>
    <w:unhideWhenUsed/>
    <w:rsid w:val="009736A3"/>
    <w:pPr>
      <w:tabs>
        <w:tab w:val="center" w:pos="4677"/>
        <w:tab w:val="right" w:pos="9355"/>
      </w:tabs>
    </w:pPr>
  </w:style>
  <w:style w:type="paragraph" w:customStyle="1" w:styleId="11">
    <w:name w:val="Основной текст с отступом1"/>
    <w:basedOn w:val="a"/>
    <w:rsid w:val="009736A3"/>
    <w:pPr>
      <w:spacing w:after="120"/>
      <w:ind w:left="283"/>
      <w:jc w:val="right"/>
    </w:pPr>
    <w:rPr>
      <w:sz w:val="20"/>
      <w:szCs w:val="20"/>
    </w:rPr>
  </w:style>
  <w:style w:type="paragraph" w:styleId="a5">
    <w:name w:val="Balloon Text"/>
    <w:basedOn w:val="a"/>
    <w:link w:val="a6"/>
    <w:uiPriority w:val="99"/>
    <w:semiHidden/>
    <w:unhideWhenUsed/>
    <w:rsid w:val="00961B5F"/>
    <w:rPr>
      <w:rFonts w:ascii="Tahoma" w:hAnsi="Tahoma" w:cs="Tahoma"/>
      <w:sz w:val="16"/>
      <w:szCs w:val="16"/>
    </w:rPr>
  </w:style>
  <w:style w:type="character" w:customStyle="1" w:styleId="a6">
    <w:name w:val="Текст выноски Знак"/>
    <w:basedOn w:val="a0"/>
    <w:link w:val="a5"/>
    <w:uiPriority w:val="99"/>
    <w:semiHidden/>
    <w:rsid w:val="00961B5F"/>
    <w:rPr>
      <w:rFonts w:ascii="Tahoma" w:eastAsia="Times New Roman" w:hAnsi="Tahoma" w:cs="Tahoma"/>
      <w:sz w:val="16"/>
      <w:szCs w:val="16"/>
      <w:lang w:eastAsia="ru-RU"/>
    </w:rPr>
  </w:style>
  <w:style w:type="character" w:customStyle="1" w:styleId="10">
    <w:name w:val="Заголовок 1 Знак"/>
    <w:basedOn w:val="a0"/>
    <w:link w:val="1"/>
    <w:uiPriority w:val="99"/>
    <w:rsid w:val="008E7F4B"/>
    <w:rPr>
      <w:rFonts w:ascii="Arial" w:eastAsiaTheme="minorEastAsia" w:hAnsi="Arial" w:cs="Arial"/>
      <w:b/>
      <w:bCs/>
      <w:color w:val="000080"/>
      <w:sz w:val="24"/>
      <w:szCs w:val="24"/>
      <w:lang w:eastAsia="ru-RU"/>
    </w:rPr>
  </w:style>
  <w:style w:type="character" w:customStyle="1" w:styleId="a7">
    <w:name w:val="Цветовое выделение"/>
    <w:uiPriority w:val="99"/>
    <w:rsid w:val="008E7F4B"/>
    <w:rPr>
      <w:b/>
      <w:color w:val="000080"/>
    </w:rPr>
  </w:style>
  <w:style w:type="character" w:customStyle="1" w:styleId="a8">
    <w:name w:val="Гипертекстовая ссылка"/>
    <w:basedOn w:val="a7"/>
    <w:uiPriority w:val="99"/>
    <w:rsid w:val="008E7F4B"/>
    <w:rPr>
      <w:rFonts w:cs="Times New Roman"/>
      <w:b w:val="0"/>
      <w:color w:val="008000"/>
    </w:rPr>
  </w:style>
  <w:style w:type="paragraph" w:customStyle="1" w:styleId="a9">
    <w:name w:val="Нормальный (таблица)"/>
    <w:basedOn w:val="a"/>
    <w:next w:val="a"/>
    <w:uiPriority w:val="99"/>
    <w:rsid w:val="008E7F4B"/>
    <w:pPr>
      <w:widowControl w:val="0"/>
      <w:autoSpaceDE w:val="0"/>
      <w:autoSpaceDN w:val="0"/>
      <w:adjustRightInd w:val="0"/>
      <w:jc w:val="both"/>
    </w:pPr>
    <w:rPr>
      <w:rFonts w:ascii="Arial" w:eastAsiaTheme="minorEastAsia" w:hAnsi="Arial" w:cs="Arial"/>
    </w:rPr>
  </w:style>
  <w:style w:type="paragraph" w:customStyle="1" w:styleId="aa">
    <w:name w:val="Прижатый влево"/>
    <w:basedOn w:val="a"/>
    <w:next w:val="a"/>
    <w:uiPriority w:val="99"/>
    <w:rsid w:val="008E7F4B"/>
    <w:pPr>
      <w:widowControl w:val="0"/>
      <w:autoSpaceDE w:val="0"/>
      <w:autoSpaceDN w:val="0"/>
      <w:adjustRightInd w:val="0"/>
    </w:pPr>
    <w:rPr>
      <w:rFonts w:ascii="Arial" w:eastAsiaTheme="minorEastAsia" w:hAnsi="Arial" w:cs="Arial"/>
    </w:rPr>
  </w:style>
  <w:style w:type="paragraph" w:styleId="ab">
    <w:name w:val="header"/>
    <w:basedOn w:val="a"/>
    <w:link w:val="ac"/>
    <w:uiPriority w:val="99"/>
    <w:unhideWhenUsed/>
    <w:rsid w:val="001C7318"/>
    <w:pPr>
      <w:tabs>
        <w:tab w:val="center" w:pos="4677"/>
        <w:tab w:val="right" w:pos="9355"/>
      </w:tabs>
    </w:pPr>
  </w:style>
  <w:style w:type="character" w:customStyle="1" w:styleId="ac">
    <w:name w:val="Верхний колонтитул Знак"/>
    <w:basedOn w:val="a0"/>
    <w:link w:val="ab"/>
    <w:uiPriority w:val="99"/>
    <w:rsid w:val="001C73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173438.0"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текущее потребление</c:v>
                </c:pt>
              </c:strCache>
            </c:strRef>
          </c:tx>
          <c:spPr>
            <a:solidFill>
              <a:srgbClr val="FF0000"/>
            </a:solidFill>
          </c:spPr>
          <c:invertIfNegative val="0"/>
          <c:dLbls>
            <c:spPr>
              <a:noFill/>
              <a:ln w="26928">
                <a:noFill/>
              </a:ln>
            </c:spPr>
            <c:dLblPos val="inEnd"/>
            <c:showLegendKey val="0"/>
            <c:showVal val="1"/>
            <c:showCatName val="0"/>
            <c:showSerName val="0"/>
            <c:showPercent val="0"/>
            <c:showBubbleSize val="0"/>
            <c:showLeaderLines val="0"/>
          </c:dLbls>
          <c:cat>
            <c:strRef>
              <c:f>Лист1!$A$2:$A$5</c:f>
              <c:strCache>
                <c:ptCount val="1"/>
                <c:pt idx="0">
                  <c:v>Водозабор</c:v>
                </c:pt>
              </c:strCache>
            </c:strRef>
          </c:cat>
          <c:val>
            <c:numRef>
              <c:f>Лист1!$B$2:$B$5</c:f>
              <c:numCache>
                <c:formatCode>General</c:formatCode>
                <c:ptCount val="4"/>
                <c:pt idx="0">
                  <c:v>26.3</c:v>
                </c:pt>
              </c:numCache>
            </c:numRef>
          </c:val>
        </c:ser>
        <c:ser>
          <c:idx val="1"/>
          <c:order val="1"/>
          <c:tx>
            <c:strRef>
              <c:f>Лист1!$C$1</c:f>
              <c:strCache>
                <c:ptCount val="1"/>
                <c:pt idx="0">
                  <c:v>перспективное (плановое) потребление</c:v>
                </c:pt>
              </c:strCache>
            </c:strRef>
          </c:tx>
          <c:spPr>
            <a:solidFill>
              <a:srgbClr val="FFFF00"/>
            </a:solidFill>
          </c:spPr>
          <c:invertIfNegative val="0"/>
          <c:dLbls>
            <c:dLbl>
              <c:idx val="0"/>
              <c:tx>
                <c:rich>
                  <a:bodyPr/>
                  <a:lstStyle/>
                  <a:p>
                    <a:pPr>
                      <a:defRPr/>
                    </a:pPr>
                    <a:r>
                      <a:rPr lang="ru-RU"/>
                      <a:t>27,0</a:t>
                    </a:r>
                    <a:endParaRPr lang="en-US"/>
                  </a:p>
                </c:rich>
              </c:tx>
              <c:spPr>
                <a:noFill/>
                <a:ln w="26928">
                  <a:noFill/>
                </a:ln>
              </c:spPr>
              <c:dLblPos val="inEnd"/>
              <c:showLegendKey val="0"/>
              <c:showVal val="0"/>
              <c:showCatName val="0"/>
              <c:showSerName val="0"/>
              <c:showPercent val="0"/>
              <c:showBubbleSize val="0"/>
            </c:dLbl>
            <c:spPr>
              <a:noFill/>
              <a:ln w="26928">
                <a:noFill/>
              </a:ln>
            </c:spPr>
            <c:dLblPos val="inEnd"/>
            <c:showLegendKey val="0"/>
            <c:showVal val="1"/>
            <c:showCatName val="0"/>
            <c:showSerName val="0"/>
            <c:showPercent val="0"/>
            <c:showBubbleSize val="0"/>
            <c:showLeaderLines val="0"/>
          </c:dLbls>
          <c:cat>
            <c:strRef>
              <c:f>Лист1!$A$2:$A$5</c:f>
              <c:strCache>
                <c:ptCount val="1"/>
                <c:pt idx="0">
                  <c:v>Водозабор</c:v>
                </c:pt>
              </c:strCache>
            </c:strRef>
          </c:cat>
          <c:val>
            <c:numRef>
              <c:f>Лист1!$C$2:$C$5</c:f>
              <c:numCache>
                <c:formatCode>General</c:formatCode>
                <c:ptCount val="4"/>
                <c:pt idx="0">
                  <c:v>0.7</c:v>
                </c:pt>
              </c:numCache>
            </c:numRef>
          </c:val>
        </c:ser>
        <c:ser>
          <c:idx val="2"/>
          <c:order val="2"/>
          <c:tx>
            <c:strRef>
              <c:f>Лист1!$D$1</c:f>
              <c:strCache>
                <c:ptCount val="1"/>
                <c:pt idx="0">
                  <c:v>текущая мощность оборудования</c:v>
                </c:pt>
              </c:strCache>
            </c:strRef>
          </c:tx>
          <c:spPr>
            <a:solidFill>
              <a:srgbClr val="00B050"/>
            </a:solidFill>
          </c:spPr>
          <c:invertIfNegative val="0"/>
          <c:dLbls>
            <c:dLbl>
              <c:idx val="0"/>
              <c:tx>
                <c:rich>
                  <a:bodyPr/>
                  <a:lstStyle/>
                  <a:p>
                    <a:pPr>
                      <a:defRPr/>
                    </a:pPr>
                    <a:r>
                      <a:rPr lang="ru-RU"/>
                      <a:t>28,4</a:t>
                    </a:r>
                    <a:endParaRPr lang="en-US"/>
                  </a:p>
                </c:rich>
              </c:tx>
              <c:spPr>
                <a:noFill/>
                <a:ln w="26928">
                  <a:noFill/>
                </a:ln>
              </c:spPr>
              <c:dLblPos val="inEnd"/>
              <c:showLegendKey val="0"/>
              <c:showVal val="0"/>
              <c:showCatName val="0"/>
              <c:showSerName val="0"/>
              <c:showPercent val="0"/>
              <c:showBubbleSize val="0"/>
            </c:dLbl>
            <c:spPr>
              <a:noFill/>
              <a:ln w="26928">
                <a:noFill/>
              </a:ln>
            </c:spPr>
            <c:dLblPos val="inEnd"/>
            <c:showLegendKey val="0"/>
            <c:showVal val="1"/>
            <c:showCatName val="0"/>
            <c:showSerName val="0"/>
            <c:showPercent val="0"/>
            <c:showBubbleSize val="0"/>
            <c:showLeaderLines val="0"/>
          </c:dLbls>
          <c:cat>
            <c:strRef>
              <c:f>Лист1!$A$2:$A$5</c:f>
              <c:strCache>
                <c:ptCount val="1"/>
                <c:pt idx="0">
                  <c:v>Водозабор</c:v>
                </c:pt>
              </c:strCache>
            </c:strRef>
          </c:cat>
          <c:val>
            <c:numRef>
              <c:f>Лист1!$D$2:$D$5</c:f>
              <c:numCache>
                <c:formatCode>General</c:formatCode>
                <c:ptCount val="4"/>
                <c:pt idx="0">
                  <c:v>1.4</c:v>
                </c:pt>
              </c:numCache>
            </c:numRef>
          </c:val>
        </c:ser>
        <c:dLbls>
          <c:showLegendKey val="0"/>
          <c:showVal val="0"/>
          <c:showCatName val="0"/>
          <c:showSerName val="0"/>
          <c:showPercent val="0"/>
          <c:showBubbleSize val="0"/>
        </c:dLbls>
        <c:gapWidth val="150"/>
        <c:overlap val="100"/>
        <c:axId val="153035136"/>
        <c:axId val="153036672"/>
      </c:barChart>
      <c:catAx>
        <c:axId val="153035136"/>
        <c:scaling>
          <c:orientation val="minMax"/>
        </c:scaling>
        <c:delete val="0"/>
        <c:axPos val="b"/>
        <c:numFmt formatCode="General" sourceLinked="1"/>
        <c:majorTickMark val="out"/>
        <c:minorTickMark val="none"/>
        <c:tickLblPos val="nextTo"/>
        <c:crossAx val="153036672"/>
        <c:crosses val="autoZero"/>
        <c:auto val="1"/>
        <c:lblAlgn val="ctr"/>
        <c:lblOffset val="100"/>
        <c:noMultiLvlLbl val="0"/>
      </c:catAx>
      <c:valAx>
        <c:axId val="153036672"/>
        <c:scaling>
          <c:orientation val="minMax"/>
        </c:scaling>
        <c:delete val="0"/>
        <c:axPos val="l"/>
        <c:majorGridlines/>
        <c:title>
          <c:tx>
            <c:rich>
              <a:bodyPr/>
              <a:lstStyle/>
              <a:p>
                <a:pPr>
                  <a:defRPr sz="1060" b="1" i="0" u="none" strike="noStrike" baseline="0">
                    <a:solidFill>
                      <a:srgbClr val="000000"/>
                    </a:solidFill>
                    <a:latin typeface="Calibri"/>
                    <a:ea typeface="Calibri"/>
                    <a:cs typeface="Calibri"/>
                  </a:defRPr>
                </a:pPr>
                <a:r>
                  <a:rPr lang="ru-RU"/>
                  <a:t>тыс.м3/год</a:t>
                </a:r>
              </a:p>
            </c:rich>
          </c:tx>
          <c:overlay val="0"/>
          <c:spPr>
            <a:noFill/>
            <a:ln w="26928">
              <a:noFill/>
            </a:ln>
          </c:spPr>
        </c:title>
        <c:numFmt formatCode="General" sourceLinked="1"/>
        <c:majorTickMark val="out"/>
        <c:minorTickMark val="none"/>
        <c:tickLblPos val="nextTo"/>
        <c:crossAx val="153035136"/>
        <c:crosses val="autoZero"/>
        <c:crossBetween val="between"/>
      </c:valAx>
    </c:plotArea>
    <c:legend>
      <c:legendPos val="r"/>
      <c:layout>
        <c:manualLayout>
          <c:xMode val="edge"/>
          <c:yMode val="edge"/>
          <c:x val="0.67957746478873238"/>
          <c:y val="0.34534534534534533"/>
          <c:w val="0.30457746478873238"/>
          <c:h val="0.3603603603603603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Текущее потребление</c:v>
                </c:pt>
              </c:strCache>
            </c:strRef>
          </c:tx>
          <c:spPr>
            <a:solidFill>
              <a:srgbClr val="FF0000"/>
            </a:solidFill>
          </c:spPr>
          <c:invertIfNegative val="0"/>
          <c:dLbls>
            <c:spPr>
              <a:noFill/>
              <a:ln w="26882">
                <a:noFill/>
              </a:ln>
            </c:spPr>
            <c:dLblPos val="inEnd"/>
            <c:showLegendKey val="0"/>
            <c:showVal val="1"/>
            <c:showCatName val="0"/>
            <c:showSerName val="0"/>
            <c:showPercent val="0"/>
            <c:showBubbleSize val="0"/>
            <c:showLeaderLines val="0"/>
          </c:dLbls>
          <c:cat>
            <c:strRef>
              <c:f>Лист1!$A$2:$A$5</c:f>
              <c:strCache>
                <c:ptCount val="1"/>
                <c:pt idx="0">
                  <c:v>электроснабжение</c:v>
                </c:pt>
              </c:strCache>
            </c:strRef>
          </c:cat>
          <c:val>
            <c:numRef>
              <c:f>Лист1!$B$2:$B$5</c:f>
              <c:numCache>
                <c:formatCode>General</c:formatCode>
                <c:ptCount val="4"/>
                <c:pt idx="0">
                  <c:v>1.2</c:v>
                </c:pt>
              </c:numCache>
            </c:numRef>
          </c:val>
        </c:ser>
        <c:ser>
          <c:idx val="1"/>
          <c:order val="1"/>
          <c:tx>
            <c:strRef>
              <c:f>Лист1!$C$1</c:f>
              <c:strCache>
                <c:ptCount val="1"/>
                <c:pt idx="0">
                  <c:v>Планируемое (перспективное) потребление</c:v>
                </c:pt>
              </c:strCache>
            </c:strRef>
          </c:tx>
          <c:spPr>
            <a:solidFill>
              <a:srgbClr val="FFFF00"/>
            </a:solidFill>
          </c:spPr>
          <c:invertIfNegative val="0"/>
          <c:dLbls>
            <c:dLbl>
              <c:idx val="0"/>
              <c:tx>
                <c:rich>
                  <a:bodyPr/>
                  <a:lstStyle/>
                  <a:p>
                    <a:pPr>
                      <a:defRPr/>
                    </a:pPr>
                    <a:r>
                      <a:rPr lang="ru-RU"/>
                      <a:t>1,2</a:t>
                    </a:r>
                    <a:endParaRPr lang="en-US"/>
                  </a:p>
                </c:rich>
              </c:tx>
              <c:spPr>
                <a:noFill/>
                <a:ln w="26882">
                  <a:noFill/>
                </a:ln>
              </c:spPr>
              <c:dLblPos val="inEnd"/>
              <c:showLegendKey val="0"/>
              <c:showVal val="0"/>
              <c:showCatName val="0"/>
              <c:showSerName val="0"/>
              <c:showPercent val="0"/>
              <c:showBubbleSize val="0"/>
            </c:dLbl>
            <c:spPr>
              <a:noFill/>
              <a:ln w="26882">
                <a:noFill/>
              </a:ln>
            </c:spPr>
            <c:dLblPos val="inEnd"/>
            <c:showLegendKey val="0"/>
            <c:showVal val="1"/>
            <c:showCatName val="0"/>
            <c:showSerName val="0"/>
            <c:showPercent val="0"/>
            <c:showBubbleSize val="0"/>
            <c:showLeaderLines val="0"/>
          </c:dLbls>
          <c:cat>
            <c:strRef>
              <c:f>Лист1!$A$2:$A$5</c:f>
              <c:strCache>
                <c:ptCount val="1"/>
                <c:pt idx="0">
                  <c:v>электроснабжение</c:v>
                </c:pt>
              </c:strCache>
            </c:strRef>
          </c:cat>
          <c:val>
            <c:numRef>
              <c:f>Лист1!$C$2:$C$5</c:f>
              <c:numCache>
                <c:formatCode>General</c:formatCode>
                <c:ptCount val="4"/>
                <c:pt idx="0">
                  <c:v>0</c:v>
                </c:pt>
              </c:numCache>
            </c:numRef>
          </c:val>
        </c:ser>
        <c:ser>
          <c:idx val="2"/>
          <c:order val="2"/>
          <c:tx>
            <c:strRef>
              <c:f>Лист1!$D$1</c:f>
              <c:strCache>
                <c:ptCount val="1"/>
                <c:pt idx="0">
                  <c:v>Существующая мощность оборудования</c:v>
                </c:pt>
              </c:strCache>
            </c:strRef>
          </c:tx>
          <c:spPr>
            <a:solidFill>
              <a:srgbClr val="00B050"/>
            </a:solidFill>
          </c:spPr>
          <c:invertIfNegative val="0"/>
          <c:dLbls>
            <c:dLbl>
              <c:idx val="0"/>
              <c:layout>
                <c:manualLayout>
                  <c:x val="0"/>
                  <c:y val="-3.5714285714285712E-2"/>
                </c:manualLayout>
              </c:layout>
              <c:tx>
                <c:rich>
                  <a:bodyPr/>
                  <a:lstStyle/>
                  <a:p>
                    <a:pPr>
                      <a:defRPr/>
                    </a:pPr>
                    <a:r>
                      <a:rPr lang="ru-RU"/>
                      <a:t>1,5</a:t>
                    </a:r>
                    <a:endParaRPr lang="en-US"/>
                  </a:p>
                </c:rich>
              </c:tx>
              <c:spPr>
                <a:noFill/>
                <a:ln w="26882">
                  <a:noFill/>
                </a:ln>
              </c:spPr>
              <c:dLblPos val="ctr"/>
              <c:showLegendKey val="0"/>
              <c:showVal val="0"/>
              <c:showCatName val="0"/>
              <c:showSerName val="0"/>
              <c:showPercent val="0"/>
              <c:showBubbleSize val="0"/>
            </c:dLbl>
            <c:spPr>
              <a:noFill/>
              <a:ln w="26882">
                <a:noFill/>
              </a:ln>
            </c:spPr>
            <c:dLblPos val="inEnd"/>
            <c:showLegendKey val="0"/>
            <c:showVal val="1"/>
            <c:showCatName val="0"/>
            <c:showSerName val="0"/>
            <c:showPercent val="0"/>
            <c:showBubbleSize val="0"/>
            <c:showLeaderLines val="0"/>
          </c:dLbls>
          <c:cat>
            <c:strRef>
              <c:f>Лист1!$A$2:$A$5</c:f>
              <c:strCache>
                <c:ptCount val="1"/>
                <c:pt idx="0">
                  <c:v>электроснабжение</c:v>
                </c:pt>
              </c:strCache>
            </c:strRef>
          </c:cat>
          <c:val>
            <c:numRef>
              <c:f>Лист1!$D$2:$D$5</c:f>
              <c:numCache>
                <c:formatCode>General</c:formatCode>
                <c:ptCount val="4"/>
                <c:pt idx="0">
                  <c:v>0.3</c:v>
                </c:pt>
              </c:numCache>
            </c:numRef>
          </c:val>
        </c:ser>
        <c:dLbls>
          <c:showLegendKey val="0"/>
          <c:showVal val="1"/>
          <c:showCatName val="0"/>
          <c:showSerName val="0"/>
          <c:showPercent val="0"/>
          <c:showBubbleSize val="0"/>
        </c:dLbls>
        <c:gapWidth val="150"/>
        <c:overlap val="100"/>
        <c:axId val="153196416"/>
        <c:axId val="153197952"/>
      </c:barChart>
      <c:catAx>
        <c:axId val="153196416"/>
        <c:scaling>
          <c:orientation val="minMax"/>
        </c:scaling>
        <c:delete val="0"/>
        <c:axPos val="b"/>
        <c:numFmt formatCode="General" sourceLinked="1"/>
        <c:majorTickMark val="out"/>
        <c:minorTickMark val="none"/>
        <c:tickLblPos val="nextTo"/>
        <c:crossAx val="153197952"/>
        <c:crosses val="autoZero"/>
        <c:auto val="1"/>
        <c:lblAlgn val="ctr"/>
        <c:lblOffset val="100"/>
        <c:noMultiLvlLbl val="0"/>
      </c:catAx>
      <c:valAx>
        <c:axId val="153197952"/>
        <c:scaling>
          <c:orientation val="minMax"/>
        </c:scaling>
        <c:delete val="0"/>
        <c:axPos val="l"/>
        <c:majorGridlines/>
        <c:title>
          <c:tx>
            <c:rich>
              <a:bodyPr/>
              <a:lstStyle/>
              <a:p>
                <a:pPr>
                  <a:defRPr sz="1058" b="1" i="0" u="none" strike="noStrike" baseline="0">
                    <a:solidFill>
                      <a:srgbClr val="000000"/>
                    </a:solidFill>
                    <a:latin typeface="Calibri"/>
                    <a:ea typeface="Calibri"/>
                    <a:cs typeface="Calibri"/>
                  </a:defRPr>
                </a:pPr>
                <a:r>
                  <a:rPr lang="ru-RU"/>
                  <a:t>млн.кВт./час</a:t>
                </a:r>
              </a:p>
            </c:rich>
          </c:tx>
          <c:overlay val="0"/>
          <c:spPr>
            <a:noFill/>
            <a:ln w="26882">
              <a:noFill/>
            </a:ln>
          </c:spPr>
        </c:title>
        <c:numFmt formatCode="General" sourceLinked="1"/>
        <c:majorTickMark val="out"/>
        <c:minorTickMark val="none"/>
        <c:tickLblPos val="nextTo"/>
        <c:crossAx val="153196416"/>
        <c:crosses val="autoZero"/>
        <c:crossBetween val="between"/>
      </c:valAx>
    </c:plotArea>
    <c:legend>
      <c:legendPos val="r"/>
      <c:layout>
        <c:manualLayout>
          <c:xMode val="edge"/>
          <c:yMode val="edge"/>
          <c:x val="0.64674868189806678"/>
          <c:y val="0.37026239067055394"/>
          <c:w val="0.3374340949033392"/>
          <c:h val="0.3498542274052478"/>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35500878734622"/>
          <c:y val="0.1111111111111111"/>
          <c:w val="0.46748681898066785"/>
          <c:h val="0.46666666666666667"/>
        </c:manualLayout>
      </c:layout>
      <c:barChart>
        <c:barDir val="col"/>
        <c:grouping val="stacked"/>
        <c:varyColors val="0"/>
        <c:ser>
          <c:idx val="0"/>
          <c:order val="0"/>
          <c:tx>
            <c:strRef>
              <c:f>Лист1!$B$1</c:f>
              <c:strCache>
                <c:ptCount val="1"/>
                <c:pt idx="0">
                  <c:v>Текущее потребление</c:v>
                </c:pt>
              </c:strCache>
            </c:strRef>
          </c:tx>
          <c:spPr>
            <a:solidFill>
              <a:srgbClr val="FF0000"/>
            </a:solidFill>
          </c:spPr>
          <c:invertIfNegative val="0"/>
          <c:dLbls>
            <c:dLbl>
              <c:idx val="0"/>
              <c:layout>
                <c:manualLayout>
                  <c:x val="4.629629629629632E-3"/>
                  <c:y val="0"/>
                </c:manualLayout>
              </c:layout>
              <c:tx>
                <c:rich>
                  <a:bodyPr/>
                  <a:lstStyle/>
                  <a:p>
                    <a:pPr>
                      <a:defRPr/>
                    </a:pPr>
                    <a:r>
                      <a:rPr lang="ru-RU"/>
                      <a:t>0,8</a:t>
                    </a:r>
                    <a:endParaRPr lang="en-US"/>
                  </a:p>
                </c:rich>
              </c:tx>
              <c:spPr>
                <a:noFill/>
                <a:ln w="26928">
                  <a:noFill/>
                </a:ln>
              </c:spPr>
              <c:dLblPos val="ctr"/>
              <c:showLegendKey val="0"/>
              <c:showVal val="0"/>
              <c:showCatName val="0"/>
              <c:showSerName val="0"/>
              <c:showPercent val="0"/>
              <c:showBubbleSize val="0"/>
            </c:dLbl>
            <c:spPr>
              <a:noFill/>
              <a:ln w="26928">
                <a:noFill/>
              </a:ln>
            </c:spPr>
            <c:dLblPos val="inEnd"/>
            <c:showLegendKey val="0"/>
            <c:showVal val="1"/>
            <c:showCatName val="0"/>
            <c:showSerName val="0"/>
            <c:showPercent val="0"/>
            <c:showBubbleSize val="0"/>
            <c:showLeaderLines val="0"/>
          </c:dLbls>
          <c:cat>
            <c:strRef>
              <c:f>Лист1!$A$2:$A$5</c:f>
              <c:strCache>
                <c:ptCount val="1"/>
                <c:pt idx="0">
                  <c:v>газоснабжение</c:v>
                </c:pt>
              </c:strCache>
            </c:strRef>
          </c:cat>
          <c:val>
            <c:numRef>
              <c:f>Лист1!$B$2:$B$5</c:f>
              <c:numCache>
                <c:formatCode>General</c:formatCode>
                <c:ptCount val="4"/>
                <c:pt idx="0">
                  <c:v>0.8</c:v>
                </c:pt>
              </c:numCache>
            </c:numRef>
          </c:val>
        </c:ser>
        <c:ser>
          <c:idx val="1"/>
          <c:order val="1"/>
          <c:tx>
            <c:strRef>
              <c:f>Лист1!$C$1</c:f>
              <c:strCache>
                <c:ptCount val="1"/>
                <c:pt idx="0">
                  <c:v>Планируемое (перспективное) потребление</c:v>
                </c:pt>
              </c:strCache>
            </c:strRef>
          </c:tx>
          <c:spPr>
            <a:solidFill>
              <a:srgbClr val="FFFF00"/>
            </a:solidFill>
          </c:spPr>
          <c:invertIfNegative val="0"/>
          <c:dLbls>
            <c:dLbl>
              <c:idx val="0"/>
              <c:layout>
                <c:manualLayout>
                  <c:x val="2.3148148148148147E-3"/>
                  <c:y val="-3.1746031746031744E-2"/>
                </c:manualLayout>
              </c:layout>
              <c:tx>
                <c:rich>
                  <a:bodyPr/>
                  <a:lstStyle/>
                  <a:p>
                    <a:pPr>
                      <a:defRPr/>
                    </a:pPr>
                    <a:r>
                      <a:rPr lang="ru-RU"/>
                      <a:t>1,0</a:t>
                    </a:r>
                    <a:endParaRPr lang="en-US"/>
                  </a:p>
                </c:rich>
              </c:tx>
              <c:spPr>
                <a:noFill/>
                <a:ln w="26928">
                  <a:noFill/>
                </a:ln>
              </c:spPr>
              <c:dLblPos val="ctr"/>
              <c:showLegendKey val="0"/>
              <c:showVal val="0"/>
              <c:showCatName val="0"/>
              <c:showSerName val="0"/>
              <c:showPercent val="0"/>
              <c:showBubbleSize val="0"/>
            </c:dLbl>
            <c:spPr>
              <a:noFill/>
              <a:ln w="26928">
                <a:noFill/>
              </a:ln>
            </c:spPr>
            <c:dLblPos val="inEnd"/>
            <c:showLegendKey val="0"/>
            <c:showVal val="1"/>
            <c:showCatName val="0"/>
            <c:showSerName val="0"/>
            <c:showPercent val="0"/>
            <c:showBubbleSize val="0"/>
            <c:showLeaderLines val="0"/>
          </c:dLbls>
          <c:cat>
            <c:strRef>
              <c:f>Лист1!$A$2:$A$5</c:f>
              <c:strCache>
                <c:ptCount val="1"/>
                <c:pt idx="0">
                  <c:v>газоснабжение</c:v>
                </c:pt>
              </c:strCache>
            </c:strRef>
          </c:cat>
          <c:val>
            <c:numRef>
              <c:f>Лист1!$C$2:$C$5</c:f>
              <c:numCache>
                <c:formatCode>General</c:formatCode>
                <c:ptCount val="4"/>
                <c:pt idx="0">
                  <c:v>0.2</c:v>
                </c:pt>
              </c:numCache>
            </c:numRef>
          </c:val>
        </c:ser>
        <c:ser>
          <c:idx val="2"/>
          <c:order val="2"/>
          <c:tx>
            <c:strRef>
              <c:f>Лист1!$D$1</c:f>
              <c:strCache>
                <c:ptCount val="1"/>
                <c:pt idx="0">
                  <c:v>Существующая мощность оборудования</c:v>
                </c:pt>
              </c:strCache>
            </c:strRef>
          </c:tx>
          <c:spPr>
            <a:solidFill>
              <a:srgbClr val="00B050"/>
            </a:solidFill>
          </c:spPr>
          <c:invertIfNegative val="0"/>
          <c:dLbls>
            <c:dLbl>
              <c:idx val="0"/>
              <c:layout>
                <c:manualLayout>
                  <c:x val="-2.3148148148148147E-3"/>
                  <c:y val="-3.5714285714285712E-2"/>
                </c:manualLayout>
              </c:layout>
              <c:tx>
                <c:rich>
                  <a:bodyPr/>
                  <a:lstStyle/>
                  <a:p>
                    <a:pPr>
                      <a:defRPr/>
                    </a:pPr>
                    <a:r>
                      <a:rPr lang="ru-RU"/>
                      <a:t>1,3</a:t>
                    </a:r>
                    <a:endParaRPr lang="en-US"/>
                  </a:p>
                </c:rich>
              </c:tx>
              <c:spPr>
                <a:noFill/>
                <a:ln w="26928">
                  <a:noFill/>
                </a:ln>
              </c:spPr>
              <c:dLblPos val="ctr"/>
              <c:showLegendKey val="0"/>
              <c:showVal val="0"/>
              <c:showCatName val="0"/>
              <c:showSerName val="0"/>
              <c:showPercent val="0"/>
              <c:showBubbleSize val="0"/>
            </c:dLbl>
            <c:spPr>
              <a:noFill/>
              <a:ln w="26928">
                <a:noFill/>
              </a:ln>
            </c:spPr>
            <c:dLblPos val="inEnd"/>
            <c:showLegendKey val="0"/>
            <c:showVal val="1"/>
            <c:showCatName val="0"/>
            <c:showSerName val="0"/>
            <c:showPercent val="0"/>
            <c:showBubbleSize val="0"/>
            <c:showLeaderLines val="0"/>
          </c:dLbls>
          <c:cat>
            <c:strRef>
              <c:f>Лист1!$A$2:$A$5</c:f>
              <c:strCache>
                <c:ptCount val="1"/>
                <c:pt idx="0">
                  <c:v>газоснабжение</c:v>
                </c:pt>
              </c:strCache>
            </c:strRef>
          </c:cat>
          <c:val>
            <c:numRef>
              <c:f>Лист1!$D$2:$D$5</c:f>
              <c:numCache>
                <c:formatCode>General</c:formatCode>
                <c:ptCount val="4"/>
                <c:pt idx="0">
                  <c:v>0.3</c:v>
                </c:pt>
              </c:numCache>
            </c:numRef>
          </c:val>
        </c:ser>
        <c:dLbls>
          <c:showLegendKey val="0"/>
          <c:showVal val="1"/>
          <c:showCatName val="0"/>
          <c:showSerName val="0"/>
          <c:showPercent val="0"/>
          <c:showBubbleSize val="0"/>
        </c:dLbls>
        <c:gapWidth val="150"/>
        <c:overlap val="100"/>
        <c:axId val="153251200"/>
        <c:axId val="153273472"/>
      </c:barChart>
      <c:catAx>
        <c:axId val="153251200"/>
        <c:scaling>
          <c:orientation val="minMax"/>
        </c:scaling>
        <c:delete val="0"/>
        <c:axPos val="b"/>
        <c:numFmt formatCode="General" sourceLinked="1"/>
        <c:majorTickMark val="out"/>
        <c:minorTickMark val="none"/>
        <c:tickLblPos val="nextTo"/>
        <c:crossAx val="153273472"/>
        <c:crosses val="autoZero"/>
        <c:auto val="1"/>
        <c:lblAlgn val="ctr"/>
        <c:lblOffset val="100"/>
        <c:noMultiLvlLbl val="0"/>
      </c:catAx>
      <c:valAx>
        <c:axId val="153273472"/>
        <c:scaling>
          <c:orientation val="minMax"/>
        </c:scaling>
        <c:delete val="0"/>
        <c:axPos val="l"/>
        <c:majorGridlines/>
        <c:title>
          <c:tx>
            <c:rich>
              <a:bodyPr/>
              <a:lstStyle/>
              <a:p>
                <a:pPr>
                  <a:defRPr sz="1060" b="1" i="0" u="none" strike="noStrike" baseline="0">
                    <a:solidFill>
                      <a:srgbClr val="000000"/>
                    </a:solidFill>
                    <a:latin typeface="Calibri"/>
                    <a:ea typeface="Calibri"/>
                    <a:cs typeface="Calibri"/>
                  </a:defRPr>
                </a:pPr>
                <a:r>
                  <a:rPr lang="ru-RU"/>
                  <a:t>млн.м3./час</a:t>
                </a:r>
              </a:p>
            </c:rich>
          </c:tx>
          <c:overlay val="0"/>
          <c:spPr>
            <a:noFill/>
            <a:ln w="26928">
              <a:noFill/>
            </a:ln>
          </c:spPr>
        </c:title>
        <c:numFmt formatCode="General" sourceLinked="1"/>
        <c:majorTickMark val="out"/>
        <c:minorTickMark val="none"/>
        <c:tickLblPos val="nextTo"/>
        <c:crossAx val="153251200"/>
        <c:crosses val="autoZero"/>
        <c:crossBetween val="between"/>
      </c:valAx>
    </c:plotArea>
    <c:legend>
      <c:legendPos val="r"/>
      <c:layout>
        <c:manualLayout>
          <c:xMode val="edge"/>
          <c:yMode val="edge"/>
          <c:x val="0.64499121265377857"/>
          <c:y val="0.18222222222222223"/>
          <c:w val="0.3374340949033392"/>
          <c:h val="0.5333333333333333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552</TotalTime>
  <Pages>1</Pages>
  <Words>8281</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13</cp:revision>
  <cp:lastPrinted>2012-01-30T11:16:00Z</cp:lastPrinted>
  <dcterms:created xsi:type="dcterms:W3CDTF">2012-01-25T10:51:00Z</dcterms:created>
  <dcterms:modified xsi:type="dcterms:W3CDTF">2012-02-01T05:24:00Z</dcterms:modified>
</cp:coreProperties>
</file>